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B2" w:rsidRPr="00065FC1" w:rsidRDefault="003557B2" w:rsidP="003557B2">
      <w:pPr>
        <w:pStyle w:val="1"/>
        <w:pageBreakBefore/>
        <w:numPr>
          <w:ilvl w:val="0"/>
          <w:numId w:val="0"/>
        </w:numPr>
        <w:rPr>
          <w:rFonts w:cs="Arial"/>
        </w:rPr>
      </w:pPr>
      <w:bookmarkStart w:id="0" w:name="_Toc320610145"/>
      <w:bookmarkStart w:id="1" w:name="_Toc97650966"/>
      <w:r w:rsidRPr="00065FC1">
        <w:rPr>
          <w:rFonts w:cs="Arial"/>
        </w:rPr>
        <w:t>Related Party Transactions</w:t>
      </w:r>
      <w:bookmarkEnd w:id="0"/>
      <w:bookmarkEnd w:id="1"/>
    </w:p>
    <w:p w:rsidR="003557B2" w:rsidRPr="00065FC1" w:rsidRDefault="003557B2" w:rsidP="003557B2">
      <w:pPr>
        <w:spacing w:after="240"/>
        <w:jc w:val="both"/>
        <w:rPr>
          <w:rFonts w:cs="Arial"/>
        </w:rPr>
      </w:pPr>
      <w:r w:rsidRPr="00065FC1">
        <w:rPr>
          <w:rFonts w:cs="Arial"/>
        </w:rPr>
        <w:t xml:space="preserve">Parties are generally considered to be related if the parties are under common control, or one party has the ability to control the other party or can exercise significant influence over the other party in making financial or operational decisions. In considering each possible related party relationship, attention is directed to the substance of the relationship, not merely the legal form. </w:t>
      </w:r>
    </w:p>
    <w:p w:rsidR="003557B2" w:rsidRPr="00065FC1" w:rsidRDefault="003557B2" w:rsidP="003557B2">
      <w:pPr>
        <w:pStyle w:val="norm"/>
        <w:rPr>
          <w:i/>
        </w:rPr>
      </w:pPr>
      <w:r w:rsidRPr="00065FC1">
        <w:t>At 31 December 20</w:t>
      </w:r>
      <w:r>
        <w:t>21</w:t>
      </w:r>
      <w:r w:rsidRPr="00065FC1">
        <w:t>, the outstanding balances with related parties were as follows:</w:t>
      </w:r>
    </w:p>
    <w:tbl>
      <w:tblPr>
        <w:tblW w:w="5000" w:type="pct"/>
        <w:tblCellMar>
          <w:left w:w="56" w:type="dxa"/>
          <w:right w:w="56" w:type="dxa"/>
        </w:tblCellMar>
        <w:tblLook w:val="0000" w:firstRow="0" w:lastRow="0" w:firstColumn="0" w:lastColumn="0" w:noHBand="0" w:noVBand="0"/>
      </w:tblPr>
      <w:tblGrid>
        <w:gridCol w:w="2575"/>
        <w:gridCol w:w="2282"/>
        <w:gridCol w:w="1932"/>
        <w:gridCol w:w="2282"/>
      </w:tblGrid>
      <w:tr w:rsidR="003557B2" w:rsidRPr="00D131DF" w:rsidTr="0011735A">
        <w:trPr>
          <w:tblHeader/>
        </w:trPr>
        <w:tc>
          <w:tcPr>
            <w:tcW w:w="2273" w:type="pct"/>
            <w:tcBorders>
              <w:bottom w:val="single" w:sz="6" w:space="0" w:color="auto"/>
            </w:tcBorders>
            <w:shd w:val="clear" w:color="auto" w:fill="auto"/>
            <w:vAlign w:val="bottom"/>
          </w:tcPr>
          <w:p w:rsidR="003557B2" w:rsidRPr="00D131DF" w:rsidRDefault="003557B2" w:rsidP="0011735A">
            <w:pPr>
              <w:pStyle w:val="RRthousands"/>
              <w:keepNext/>
              <w:ind w:left="144"/>
              <w:rPr>
                <w:szCs w:val="18"/>
                <w:lang w:val="en-US"/>
              </w:rPr>
            </w:pPr>
            <w:r w:rsidRPr="00D131DF">
              <w:rPr>
                <w:rFonts w:eastAsia="Arial Unicode MS"/>
                <w:szCs w:val="18"/>
              </w:rPr>
              <w:t xml:space="preserve">In thousands of Kazakhstani </w:t>
            </w:r>
            <w:proofErr w:type="spellStart"/>
            <w:r w:rsidRPr="00D131DF">
              <w:rPr>
                <w:rFonts w:eastAsia="Arial Unicode MS"/>
                <w:szCs w:val="18"/>
              </w:rPr>
              <w:t>Tenge</w:t>
            </w:r>
            <w:proofErr w:type="spellEnd"/>
          </w:p>
        </w:tc>
        <w:tc>
          <w:tcPr>
            <w:tcW w:w="909" w:type="pct"/>
            <w:tcBorders>
              <w:bottom w:val="single" w:sz="6" w:space="0" w:color="auto"/>
            </w:tcBorders>
            <w:shd w:val="clear" w:color="auto" w:fill="auto"/>
            <w:vAlign w:val="bottom"/>
          </w:tcPr>
          <w:p w:rsidR="003557B2" w:rsidRPr="00D131DF" w:rsidRDefault="003557B2" w:rsidP="0011735A">
            <w:pPr>
              <w:pStyle w:val="Columnheader"/>
              <w:tabs>
                <w:tab w:val="clear" w:pos="1503"/>
                <w:tab w:val="decimal" w:pos="1440"/>
              </w:tabs>
              <w:spacing w:line="240" w:lineRule="auto"/>
              <w:ind w:right="29"/>
              <w:rPr>
                <w:rFonts w:ascii="Arial" w:hAnsi="Arial" w:cs="Arial"/>
                <w:szCs w:val="18"/>
                <w:lang w:val="ru-RU"/>
              </w:rPr>
            </w:pPr>
            <w:r w:rsidRPr="00D131DF">
              <w:rPr>
                <w:rFonts w:ascii="Arial" w:hAnsi="Arial" w:cs="Arial"/>
                <w:szCs w:val="18"/>
              </w:rPr>
              <w:t>Sole Shareholder</w:t>
            </w:r>
          </w:p>
        </w:tc>
        <w:tc>
          <w:tcPr>
            <w:tcW w:w="909" w:type="pct"/>
            <w:tcBorders>
              <w:bottom w:val="single" w:sz="6" w:space="0" w:color="auto"/>
            </w:tcBorders>
            <w:shd w:val="clear" w:color="auto" w:fill="auto"/>
            <w:vAlign w:val="bottom"/>
          </w:tcPr>
          <w:p w:rsidR="003557B2" w:rsidRPr="00D131DF" w:rsidRDefault="003557B2" w:rsidP="0011735A">
            <w:pPr>
              <w:pStyle w:val="Columnheader"/>
              <w:tabs>
                <w:tab w:val="clear" w:pos="1503"/>
                <w:tab w:val="decimal" w:pos="1440"/>
              </w:tabs>
              <w:spacing w:line="240" w:lineRule="auto"/>
              <w:ind w:right="29"/>
              <w:rPr>
                <w:rFonts w:ascii="Arial" w:hAnsi="Arial" w:cs="Arial"/>
                <w:szCs w:val="18"/>
                <w:lang w:val="ru-RU"/>
              </w:rPr>
            </w:pPr>
            <w:r w:rsidRPr="00D131DF">
              <w:rPr>
                <w:rFonts w:ascii="Arial" w:hAnsi="Arial" w:cs="Arial"/>
                <w:szCs w:val="18"/>
              </w:rPr>
              <w:t>Entities under common control</w:t>
            </w:r>
          </w:p>
        </w:tc>
        <w:tc>
          <w:tcPr>
            <w:tcW w:w="909" w:type="pct"/>
            <w:tcBorders>
              <w:bottom w:val="single" w:sz="6" w:space="0" w:color="auto"/>
            </w:tcBorders>
            <w:shd w:val="clear" w:color="auto" w:fill="auto"/>
            <w:vAlign w:val="bottom"/>
          </w:tcPr>
          <w:p w:rsidR="003557B2" w:rsidRPr="00D131DF" w:rsidRDefault="003557B2" w:rsidP="0011735A">
            <w:pPr>
              <w:pStyle w:val="Columnheader"/>
              <w:tabs>
                <w:tab w:val="clear" w:pos="1503"/>
                <w:tab w:val="decimal" w:pos="1440"/>
              </w:tabs>
              <w:spacing w:line="240" w:lineRule="auto"/>
              <w:ind w:right="29"/>
              <w:rPr>
                <w:rFonts w:ascii="Arial" w:hAnsi="Arial" w:cs="Arial"/>
                <w:szCs w:val="18"/>
                <w:lang w:val="ru-RU"/>
              </w:rPr>
            </w:pPr>
            <w:r w:rsidRPr="00D131DF">
              <w:rPr>
                <w:rFonts w:ascii="Arial" w:hAnsi="Arial" w:cs="Arial"/>
                <w:szCs w:val="18"/>
              </w:rPr>
              <w:t>Other related</w:t>
            </w:r>
            <w:r w:rsidRPr="00D131DF">
              <w:rPr>
                <w:rFonts w:ascii="Arial" w:hAnsi="Arial" w:cs="Arial"/>
                <w:szCs w:val="18"/>
              </w:rPr>
              <w:br/>
              <w:t>parties</w:t>
            </w:r>
          </w:p>
        </w:tc>
      </w:tr>
      <w:tr w:rsidR="003557B2" w:rsidRPr="00D131DF" w:rsidTr="0011735A">
        <w:tc>
          <w:tcPr>
            <w:tcW w:w="2273" w:type="pct"/>
            <w:tcBorders>
              <w:top w:val="single" w:sz="6" w:space="0" w:color="auto"/>
            </w:tcBorders>
            <w:vAlign w:val="bottom"/>
          </w:tcPr>
          <w:p w:rsidR="003557B2" w:rsidRPr="00D131DF" w:rsidRDefault="003557B2" w:rsidP="0011735A">
            <w:pPr>
              <w:keepNext/>
              <w:keepLines/>
              <w:ind w:left="144" w:hanging="86"/>
              <w:rPr>
                <w:rFonts w:cs="Arial"/>
                <w:szCs w:val="18"/>
                <w:lang w:val="ru-RU"/>
              </w:rPr>
            </w:pPr>
          </w:p>
        </w:tc>
        <w:tc>
          <w:tcPr>
            <w:tcW w:w="909" w:type="pct"/>
            <w:tcBorders>
              <w:top w:val="single" w:sz="6" w:space="0" w:color="auto"/>
            </w:tcBorders>
            <w:vAlign w:val="bottom"/>
          </w:tcPr>
          <w:p w:rsidR="003557B2" w:rsidRPr="00D131DF" w:rsidRDefault="003557B2" w:rsidP="0011735A">
            <w:pPr>
              <w:pStyle w:val="Tablenumbers1"/>
              <w:tabs>
                <w:tab w:val="clear" w:pos="1503"/>
                <w:tab w:val="decimal" w:pos="1440"/>
              </w:tabs>
              <w:ind w:right="29"/>
              <w:rPr>
                <w:rFonts w:cs="Arial"/>
                <w:szCs w:val="18"/>
                <w:lang w:val="ru-RU"/>
              </w:rPr>
            </w:pPr>
          </w:p>
        </w:tc>
        <w:tc>
          <w:tcPr>
            <w:tcW w:w="909" w:type="pct"/>
            <w:tcBorders>
              <w:top w:val="single" w:sz="6" w:space="0" w:color="auto"/>
            </w:tcBorders>
            <w:vAlign w:val="bottom"/>
          </w:tcPr>
          <w:p w:rsidR="003557B2" w:rsidRPr="00D131DF" w:rsidRDefault="003557B2" w:rsidP="0011735A">
            <w:pPr>
              <w:pStyle w:val="Tablenumbers1"/>
              <w:tabs>
                <w:tab w:val="clear" w:pos="1503"/>
                <w:tab w:val="decimal" w:pos="1440"/>
              </w:tabs>
              <w:ind w:right="29"/>
              <w:rPr>
                <w:rFonts w:cs="Arial"/>
                <w:szCs w:val="18"/>
                <w:lang w:val="ru-RU"/>
              </w:rPr>
            </w:pPr>
          </w:p>
        </w:tc>
        <w:tc>
          <w:tcPr>
            <w:tcW w:w="909" w:type="pct"/>
            <w:tcBorders>
              <w:top w:val="single" w:sz="6" w:space="0" w:color="auto"/>
            </w:tcBorders>
            <w:vAlign w:val="bottom"/>
          </w:tcPr>
          <w:p w:rsidR="003557B2" w:rsidRPr="00D131DF" w:rsidRDefault="003557B2" w:rsidP="0011735A">
            <w:pPr>
              <w:pStyle w:val="Tablenumbers1"/>
              <w:tabs>
                <w:tab w:val="clear" w:pos="1503"/>
                <w:tab w:val="decimal" w:pos="1440"/>
              </w:tabs>
              <w:ind w:right="29"/>
              <w:rPr>
                <w:rFonts w:cs="Arial"/>
                <w:szCs w:val="18"/>
                <w:lang w:val="ru-RU"/>
              </w:rPr>
            </w:pP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en-US"/>
              </w:rPr>
            </w:pPr>
            <w:r w:rsidRPr="00D131DF">
              <w:rPr>
                <w:rFonts w:ascii="Arial" w:hAnsi="Arial" w:cs="Arial"/>
                <w:szCs w:val="18"/>
              </w:rPr>
              <w:t>Cash and cash equivalents</w:t>
            </w:r>
            <w:r w:rsidRPr="00D131DF">
              <w:rPr>
                <w:rFonts w:ascii="Arial" w:hAnsi="Arial" w:cs="Arial"/>
                <w:szCs w:val="18"/>
                <w:lang w:val="en-US"/>
              </w:rPr>
              <w:t xml:space="preserve"> (</w:t>
            </w:r>
            <w:r w:rsidRPr="00D131DF">
              <w:rPr>
                <w:rFonts w:ascii="Arial" w:hAnsi="Arial" w:cs="Arial"/>
                <w:szCs w:val="18"/>
              </w:rPr>
              <w:t xml:space="preserve">contractual </w:t>
            </w:r>
            <w:r w:rsidRPr="00D131DF">
              <w:rPr>
                <w:rFonts w:ascii="Arial" w:hAnsi="Arial" w:cs="Arial"/>
                <w:spacing w:val="-4"/>
                <w:szCs w:val="18"/>
              </w:rPr>
              <w:t>interest rate:</w:t>
            </w:r>
            <w:r w:rsidRPr="00D131DF">
              <w:rPr>
                <w:rFonts w:ascii="Arial" w:hAnsi="Arial" w:cs="Arial"/>
                <w:spacing w:val="-4"/>
                <w:szCs w:val="18"/>
                <w:lang w:val="en-US"/>
              </w:rPr>
              <w:t xml:space="preserve"> 0%)</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301,28</w:t>
            </w:r>
            <w:r w:rsidRPr="00D131DF">
              <w:rPr>
                <w:rFonts w:cs="Arial"/>
                <w:szCs w:val="18"/>
              </w:rPr>
              <w:t>1</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2,361,62</w:t>
            </w:r>
            <w:r w:rsidRPr="00D131DF">
              <w:rPr>
                <w:rFonts w:cs="Arial"/>
                <w:szCs w:val="18"/>
              </w:rPr>
              <w:t>1</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en-US"/>
              </w:rPr>
            </w:pPr>
            <w:r w:rsidRPr="00D131DF">
              <w:rPr>
                <w:rFonts w:ascii="Arial" w:hAnsi="Arial" w:cs="Arial"/>
                <w:szCs w:val="18"/>
                <w:lang w:val="en-US"/>
              </w:rPr>
              <w:t xml:space="preserve">Investment </w:t>
            </w:r>
            <w:r w:rsidRPr="00D131DF">
              <w:rPr>
                <w:rFonts w:ascii="Arial" w:hAnsi="Arial" w:cs="Arial"/>
                <w:szCs w:val="18"/>
              </w:rPr>
              <w:t xml:space="preserve">securities at fair value through profit or loss </w:t>
            </w:r>
            <w:r w:rsidRPr="00D131DF">
              <w:rPr>
                <w:rFonts w:ascii="Arial" w:hAnsi="Arial" w:cs="Arial"/>
                <w:szCs w:val="18"/>
                <w:lang w:val="en-US"/>
              </w:rPr>
              <w:t>(</w:t>
            </w:r>
            <w:r w:rsidRPr="00D131DF">
              <w:rPr>
                <w:rFonts w:ascii="Arial" w:hAnsi="Arial" w:cs="Arial"/>
                <w:szCs w:val="18"/>
              </w:rPr>
              <w:t>contractual</w:t>
            </w:r>
            <w:r w:rsidRPr="00D131DF">
              <w:rPr>
                <w:rFonts w:ascii="Arial" w:hAnsi="Arial" w:cs="Arial"/>
                <w:spacing w:val="-4"/>
                <w:szCs w:val="18"/>
              </w:rPr>
              <w:t xml:space="preserve"> interest rate: 4.93%-7.68</w:t>
            </w:r>
            <w:r w:rsidRPr="00D131DF">
              <w:rPr>
                <w:rFonts w:ascii="Arial" w:hAnsi="Arial" w:cs="Arial"/>
                <w:spacing w:val="-4"/>
                <w:szCs w:val="18"/>
                <w:lang w:val="en-US"/>
              </w:rPr>
              <w:t>%</w:t>
            </w:r>
            <w:r w:rsidRPr="00D131DF">
              <w:rPr>
                <w:rFonts w:ascii="Arial" w:hAnsi="Arial" w:cs="Arial"/>
                <w:spacing w:val="-4"/>
                <w:szCs w:val="18"/>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934,811</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rPr>
            </w:pPr>
            <w:r w:rsidRPr="00D131DF">
              <w:rPr>
                <w:rFonts w:ascii="Arial" w:hAnsi="Arial" w:cs="Arial"/>
                <w:szCs w:val="18"/>
              </w:rPr>
              <w:t>Investment securities at fair value through profit or loss (contractual interest rate: 0%)</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37,050,145</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highlight w:val="yellow"/>
                <w:lang w:val="en-US"/>
              </w:rPr>
            </w:pPr>
            <w:r w:rsidRPr="00D131DF">
              <w:rPr>
                <w:rFonts w:ascii="Arial" w:hAnsi="Arial" w:cs="Arial"/>
                <w:szCs w:val="18"/>
              </w:rPr>
              <w:t>Due from subsidy programs</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10,414</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en-US"/>
              </w:rPr>
            </w:pPr>
            <w:r w:rsidRPr="00D131DF">
              <w:rPr>
                <w:rFonts w:ascii="Arial" w:hAnsi="Arial" w:cs="Arial"/>
                <w:szCs w:val="18"/>
              </w:rPr>
              <w:t>Current income tax prepayment</w:t>
            </w:r>
            <w:r w:rsidRPr="00D131DF">
              <w:rPr>
                <w:rFonts w:ascii="Arial" w:hAnsi="Arial" w:cs="Arial"/>
                <w:szCs w:val="18"/>
                <w:lang w:val="en-US"/>
              </w:rPr>
              <w:t xml:space="preserve"> (</w:t>
            </w:r>
            <w:r w:rsidRPr="00D131DF">
              <w:rPr>
                <w:rFonts w:ascii="Arial" w:hAnsi="Arial" w:cs="Arial"/>
                <w:spacing w:val="-4"/>
                <w:szCs w:val="18"/>
              </w:rPr>
              <w:t>interest rate:</w:t>
            </w:r>
            <w:r w:rsidRPr="00D131DF">
              <w:rPr>
                <w:rFonts w:ascii="Arial" w:hAnsi="Arial" w:cs="Arial"/>
                <w:spacing w:val="-4"/>
                <w:szCs w:val="18"/>
                <w:lang w:val="en-US"/>
              </w:rPr>
              <w:t xml:space="preserve"> 15</w:t>
            </w:r>
            <w:r w:rsidRPr="00D131DF">
              <w:rPr>
                <w:rFonts w:ascii="Arial" w:hAnsi="Arial" w:cs="Arial"/>
                <w:spacing w:val="-4"/>
                <w:szCs w:val="18"/>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3,357,383</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rPr>
            </w:pPr>
            <w:r w:rsidRPr="00D131DF">
              <w:rPr>
                <w:rFonts w:ascii="Arial" w:hAnsi="Arial" w:cs="Arial"/>
                <w:szCs w:val="18"/>
              </w:rPr>
              <w:t>Deferred tax asset (interest rate: 20%)</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3,132,896</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en-US"/>
              </w:rPr>
            </w:pPr>
            <w:r w:rsidRPr="00D131DF">
              <w:rPr>
                <w:rFonts w:ascii="Arial" w:hAnsi="Arial" w:cs="Arial"/>
                <w:szCs w:val="18"/>
              </w:rPr>
              <w:t>Other financial assets (interest rate: 0%)</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212</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ru-RU"/>
              </w:rPr>
            </w:pPr>
            <w:r w:rsidRPr="00D131DF">
              <w:rPr>
                <w:rFonts w:ascii="Arial" w:hAnsi="Arial" w:cs="Arial"/>
                <w:szCs w:val="18"/>
              </w:rPr>
              <w:t>Other assets</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661</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297,771</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ru-RU"/>
              </w:rPr>
            </w:pPr>
          </w:p>
        </w:tc>
        <w:tc>
          <w:tcPr>
            <w:tcW w:w="909" w:type="pct"/>
            <w:vAlign w:val="bottom"/>
          </w:tcPr>
          <w:p w:rsidR="003557B2" w:rsidRPr="00D131DF" w:rsidRDefault="003557B2" w:rsidP="003557B2">
            <w:pPr>
              <w:tabs>
                <w:tab w:val="decimal" w:pos="1440"/>
              </w:tabs>
              <w:ind w:right="29"/>
              <w:jc w:val="right"/>
              <w:rPr>
                <w:rFonts w:cs="Arial"/>
                <w:szCs w:val="18"/>
              </w:rPr>
            </w:pPr>
          </w:p>
        </w:tc>
        <w:tc>
          <w:tcPr>
            <w:tcW w:w="909" w:type="pct"/>
            <w:vAlign w:val="bottom"/>
          </w:tcPr>
          <w:p w:rsidR="003557B2" w:rsidRPr="00D131DF" w:rsidRDefault="003557B2" w:rsidP="003557B2">
            <w:pPr>
              <w:tabs>
                <w:tab w:val="decimal" w:pos="1440"/>
              </w:tabs>
              <w:ind w:right="29"/>
              <w:jc w:val="right"/>
              <w:rPr>
                <w:rFonts w:cs="Arial"/>
                <w:szCs w:val="18"/>
              </w:rPr>
            </w:pPr>
          </w:p>
        </w:tc>
        <w:tc>
          <w:tcPr>
            <w:tcW w:w="909" w:type="pct"/>
            <w:vAlign w:val="bottom"/>
          </w:tcPr>
          <w:p w:rsidR="003557B2" w:rsidRPr="00D131DF" w:rsidRDefault="003557B2" w:rsidP="003557B2">
            <w:pPr>
              <w:tabs>
                <w:tab w:val="decimal" w:pos="1440"/>
              </w:tabs>
              <w:ind w:right="29"/>
              <w:jc w:val="right"/>
              <w:rPr>
                <w:rFonts w:cs="Arial"/>
                <w:szCs w:val="18"/>
              </w:rPr>
            </w:pPr>
          </w:p>
        </w:tc>
      </w:tr>
      <w:tr w:rsidR="003557B2" w:rsidRPr="00D131DF" w:rsidTr="0011735A">
        <w:tc>
          <w:tcPr>
            <w:tcW w:w="2273" w:type="pct"/>
            <w:vAlign w:val="bottom"/>
          </w:tcPr>
          <w:p w:rsidR="003557B2" w:rsidRPr="00D131DF" w:rsidRDefault="003557B2" w:rsidP="0011735A">
            <w:pPr>
              <w:ind w:left="144" w:hanging="86"/>
              <w:rPr>
                <w:rFonts w:cs="Arial"/>
                <w:szCs w:val="18"/>
                <w:lang w:val="en-US"/>
              </w:rPr>
            </w:pPr>
            <w:r w:rsidRPr="00D131DF">
              <w:rPr>
                <w:rFonts w:cs="Arial"/>
                <w:szCs w:val="18"/>
              </w:rPr>
              <w:t>Borrowed funds</w:t>
            </w:r>
            <w:r w:rsidRPr="00D131DF">
              <w:rPr>
                <w:rFonts w:cs="Arial"/>
                <w:szCs w:val="18"/>
                <w:lang w:val="en-US"/>
              </w:rPr>
              <w:t xml:space="preserve"> (</w:t>
            </w:r>
            <w:r w:rsidRPr="00D131DF">
              <w:rPr>
                <w:rFonts w:cs="Arial"/>
                <w:szCs w:val="18"/>
              </w:rPr>
              <w:t>contractual</w:t>
            </w:r>
            <w:r w:rsidRPr="00D131DF">
              <w:rPr>
                <w:rFonts w:cs="Arial"/>
                <w:spacing w:val="-4"/>
                <w:szCs w:val="18"/>
              </w:rPr>
              <w:t xml:space="preserve"> interest rate</w:t>
            </w:r>
            <w:r w:rsidRPr="00D131DF">
              <w:rPr>
                <w:rFonts w:cs="Arial"/>
                <w:spacing w:val="-4"/>
                <w:szCs w:val="18"/>
                <w:lang w:val="en-US"/>
              </w:rPr>
              <w:t>: 0.1%-5.5</w:t>
            </w:r>
            <w:r w:rsidRPr="00D131DF">
              <w:rPr>
                <w:rFonts w:cs="Arial"/>
                <w:spacing w:val="-4"/>
                <w:szCs w:val="18"/>
              </w:rPr>
              <w:t>%)</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96,380,615</w:t>
            </w:r>
          </w:p>
        </w:tc>
        <w:tc>
          <w:tcPr>
            <w:tcW w:w="909" w:type="pct"/>
            <w:vAlign w:val="bottom"/>
          </w:tcPr>
          <w:p w:rsidR="003557B2" w:rsidRPr="00D131DF" w:rsidRDefault="003557B2" w:rsidP="003557B2">
            <w:pPr>
              <w:tabs>
                <w:tab w:val="decimal" w:pos="1440"/>
              </w:tabs>
              <w:ind w:right="29"/>
              <w:jc w:val="right"/>
              <w:rPr>
                <w:rFonts w:cs="Arial"/>
                <w:szCs w:val="18"/>
              </w:rPr>
            </w:pPr>
            <w:r w:rsidRPr="00D131DF">
              <w:rPr>
                <w:rFonts w:cs="Arial"/>
                <w:szCs w:val="18"/>
                <w:lang w:val="ru-RU"/>
              </w:rPr>
              <w:t>-</w:t>
            </w:r>
          </w:p>
        </w:tc>
        <w:tc>
          <w:tcPr>
            <w:tcW w:w="909" w:type="pct"/>
            <w:vAlign w:val="bottom"/>
          </w:tcPr>
          <w:p w:rsidR="003557B2" w:rsidRPr="00D131DF" w:rsidDel="004B5485" w:rsidRDefault="003557B2" w:rsidP="003557B2">
            <w:pPr>
              <w:pStyle w:val="Tablenumbers1"/>
              <w:tabs>
                <w:tab w:val="clear" w:pos="1503"/>
                <w:tab w:val="decimal" w:pos="1440"/>
              </w:tabs>
              <w:ind w:right="29"/>
              <w:jc w:val="right"/>
              <w:rPr>
                <w:rFonts w:cs="Arial"/>
                <w:szCs w:val="18"/>
                <w:lang w:val="en-US"/>
              </w:rPr>
            </w:pPr>
            <w:r w:rsidRPr="00D131DF">
              <w:rPr>
                <w:rFonts w:cs="Arial"/>
                <w:szCs w:val="18"/>
                <w:lang w:val="ru-RU"/>
              </w:rPr>
              <w:t>72,921,914</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en-US"/>
              </w:rPr>
            </w:pPr>
            <w:r w:rsidRPr="00D131DF">
              <w:rPr>
                <w:rFonts w:ascii="Arial" w:hAnsi="Arial" w:cs="Arial"/>
                <w:szCs w:val="18"/>
              </w:rPr>
              <w:t>Liabilities on subsidy programs</w:t>
            </w:r>
            <w:r w:rsidRPr="00D131DF">
              <w:rPr>
                <w:rFonts w:ascii="Arial" w:hAnsi="Arial" w:cs="Arial"/>
                <w:szCs w:val="18"/>
                <w:lang w:val="en-US"/>
              </w:rPr>
              <w:t xml:space="preserve"> (</w:t>
            </w:r>
            <w:r w:rsidRPr="00D131DF">
              <w:rPr>
                <w:rFonts w:ascii="Arial" w:hAnsi="Arial" w:cs="Arial"/>
                <w:szCs w:val="18"/>
              </w:rPr>
              <w:t>contractual</w:t>
            </w:r>
            <w:r w:rsidRPr="00D131DF">
              <w:rPr>
                <w:rFonts w:ascii="Arial" w:hAnsi="Arial" w:cs="Arial"/>
                <w:spacing w:val="-4"/>
                <w:szCs w:val="18"/>
              </w:rPr>
              <w:t xml:space="preserve"> interest rate</w:t>
            </w:r>
            <w:r w:rsidRPr="00D131DF">
              <w:rPr>
                <w:rFonts w:ascii="Arial" w:hAnsi="Arial" w:cs="Arial"/>
                <w:spacing w:val="-4"/>
                <w:szCs w:val="18"/>
                <w:lang w:val="en-US"/>
              </w:rPr>
              <w:t>: 0%)</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en-US"/>
              </w:rPr>
            </w:pPr>
            <w:r w:rsidRPr="00D131DF">
              <w:rPr>
                <w:rFonts w:cs="Arial"/>
                <w:szCs w:val="18"/>
                <w:lang w:val="ru-RU"/>
              </w:rPr>
              <w:t>-</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en-US"/>
              </w:rPr>
            </w:pPr>
            <w:r w:rsidRPr="00D131DF">
              <w:rPr>
                <w:rFonts w:cs="Arial"/>
                <w:szCs w:val="18"/>
                <w:lang w:val="ru-RU"/>
              </w:rPr>
              <w:t>-</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en-US"/>
              </w:rPr>
            </w:pPr>
            <w:r w:rsidRPr="00D131DF">
              <w:rPr>
                <w:rFonts w:cs="Arial"/>
                <w:szCs w:val="18"/>
                <w:lang w:val="ru-RU"/>
              </w:rPr>
              <w:t>2,235,059</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rPr>
            </w:pPr>
            <w:r w:rsidRPr="00D131DF">
              <w:rPr>
                <w:rFonts w:ascii="Arial" w:hAnsi="Arial" w:cs="Arial"/>
                <w:szCs w:val="18"/>
              </w:rPr>
              <w:t>Other financial liabilities</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ru-RU"/>
              </w:rPr>
            </w:pPr>
            <w:r w:rsidRPr="00D131DF">
              <w:rPr>
                <w:rFonts w:cs="Arial"/>
                <w:szCs w:val="18"/>
                <w:lang w:val="ru-RU"/>
              </w:rPr>
              <w:t>-</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ru-RU"/>
              </w:rPr>
            </w:pPr>
            <w:r w:rsidRPr="00D131DF">
              <w:rPr>
                <w:rFonts w:cs="Arial"/>
                <w:szCs w:val="18"/>
                <w:lang w:val="ru-RU"/>
              </w:rPr>
              <w:t>1,427</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ru-RU"/>
              </w:rPr>
            </w:pPr>
            <w:r w:rsidRPr="00D131DF">
              <w:rPr>
                <w:rFonts w:cs="Arial"/>
                <w:szCs w:val="18"/>
                <w:lang w:val="ru-RU"/>
              </w:rPr>
              <w:t>-</w:t>
            </w:r>
          </w:p>
        </w:tc>
      </w:tr>
      <w:tr w:rsidR="003557B2" w:rsidRPr="00D131DF" w:rsidTr="0011735A">
        <w:tc>
          <w:tcPr>
            <w:tcW w:w="2273" w:type="pct"/>
            <w:vAlign w:val="bottom"/>
          </w:tcPr>
          <w:p w:rsidR="003557B2" w:rsidRPr="00D131DF" w:rsidRDefault="003557B2" w:rsidP="0011735A">
            <w:pPr>
              <w:pStyle w:val="Tabletext"/>
              <w:ind w:left="144" w:hanging="86"/>
              <w:rPr>
                <w:rFonts w:ascii="Arial" w:hAnsi="Arial" w:cs="Arial"/>
                <w:szCs w:val="18"/>
                <w:lang w:val="ru-RU"/>
              </w:rPr>
            </w:pPr>
            <w:r w:rsidRPr="00D131DF">
              <w:rPr>
                <w:rFonts w:ascii="Arial" w:hAnsi="Arial" w:cs="Arial"/>
                <w:szCs w:val="18"/>
              </w:rPr>
              <w:t>Other liabilities</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ru-RU"/>
              </w:rPr>
            </w:pPr>
            <w:r w:rsidRPr="00D131DF">
              <w:rPr>
                <w:rFonts w:cs="Arial"/>
                <w:szCs w:val="18"/>
                <w:lang w:val="ru-RU"/>
              </w:rPr>
              <w:t>-</w:t>
            </w:r>
          </w:p>
        </w:tc>
        <w:tc>
          <w:tcPr>
            <w:tcW w:w="909" w:type="pct"/>
            <w:vAlign w:val="bottom"/>
          </w:tcPr>
          <w:p w:rsidR="003557B2" w:rsidRPr="00D131DF" w:rsidRDefault="003557B2" w:rsidP="003557B2">
            <w:pPr>
              <w:pStyle w:val="Tablenumbers1"/>
              <w:tabs>
                <w:tab w:val="clear" w:pos="1503"/>
                <w:tab w:val="decimal" w:pos="1440"/>
              </w:tabs>
              <w:ind w:right="29"/>
              <w:jc w:val="right"/>
              <w:rPr>
                <w:rFonts w:cs="Arial"/>
                <w:szCs w:val="18"/>
                <w:lang w:val="ru-RU"/>
              </w:rPr>
            </w:pPr>
            <w:r w:rsidRPr="00D131DF">
              <w:rPr>
                <w:rFonts w:cs="Arial"/>
                <w:szCs w:val="18"/>
                <w:lang w:val="ru-RU"/>
              </w:rPr>
              <w:t>-</w:t>
            </w:r>
          </w:p>
        </w:tc>
        <w:tc>
          <w:tcPr>
            <w:tcW w:w="909" w:type="pct"/>
            <w:vAlign w:val="bottom"/>
          </w:tcPr>
          <w:p w:rsidR="003557B2" w:rsidRPr="00D131DF" w:rsidDel="004B5485" w:rsidRDefault="003557B2" w:rsidP="003557B2">
            <w:pPr>
              <w:pStyle w:val="Tablenumbers1"/>
              <w:tabs>
                <w:tab w:val="clear" w:pos="1503"/>
                <w:tab w:val="decimal" w:pos="1440"/>
              </w:tabs>
              <w:ind w:right="29"/>
              <w:jc w:val="right"/>
              <w:rPr>
                <w:rFonts w:cs="Arial"/>
                <w:szCs w:val="18"/>
                <w:lang w:val="ru-RU"/>
              </w:rPr>
            </w:pPr>
            <w:r w:rsidRPr="00D131DF">
              <w:rPr>
                <w:rFonts w:cs="Arial"/>
                <w:szCs w:val="18"/>
                <w:lang w:val="ru-RU"/>
              </w:rPr>
              <w:t>98,873</w:t>
            </w:r>
          </w:p>
        </w:tc>
      </w:tr>
      <w:tr w:rsidR="003557B2" w:rsidRPr="00D131DF" w:rsidTr="0011735A">
        <w:tc>
          <w:tcPr>
            <w:tcW w:w="2273" w:type="pct"/>
            <w:tcBorders>
              <w:bottom w:val="single" w:sz="12" w:space="0" w:color="auto"/>
            </w:tcBorders>
            <w:shd w:val="clear" w:color="auto" w:fill="auto"/>
            <w:vAlign w:val="bottom"/>
          </w:tcPr>
          <w:p w:rsidR="003557B2" w:rsidRPr="00D131DF" w:rsidRDefault="003557B2" w:rsidP="0011735A">
            <w:pPr>
              <w:pStyle w:val="Tabletext"/>
              <w:spacing w:line="80" w:lineRule="exact"/>
              <w:ind w:left="144" w:hanging="86"/>
              <w:rPr>
                <w:rFonts w:ascii="Arial" w:hAnsi="Arial" w:cs="Arial"/>
                <w:szCs w:val="18"/>
                <w:highlight w:val="yellow"/>
                <w:lang w:val="en-US"/>
              </w:rPr>
            </w:pPr>
          </w:p>
        </w:tc>
        <w:tc>
          <w:tcPr>
            <w:tcW w:w="909" w:type="pct"/>
            <w:tcBorders>
              <w:bottom w:val="single" w:sz="12" w:space="0" w:color="auto"/>
            </w:tcBorders>
            <w:shd w:val="clear" w:color="auto" w:fill="auto"/>
            <w:vAlign w:val="bottom"/>
          </w:tcPr>
          <w:p w:rsidR="003557B2" w:rsidRPr="00D131DF" w:rsidRDefault="003557B2" w:rsidP="0011735A">
            <w:pPr>
              <w:pStyle w:val="Tablenumbers1"/>
              <w:tabs>
                <w:tab w:val="clear" w:pos="1503"/>
                <w:tab w:val="decimal" w:pos="1440"/>
              </w:tabs>
              <w:spacing w:line="80" w:lineRule="exact"/>
              <w:ind w:right="29"/>
              <w:rPr>
                <w:rFonts w:cs="Arial"/>
                <w:szCs w:val="18"/>
                <w:highlight w:val="yellow"/>
                <w:lang w:val="en-US"/>
              </w:rPr>
            </w:pPr>
          </w:p>
        </w:tc>
        <w:tc>
          <w:tcPr>
            <w:tcW w:w="909" w:type="pct"/>
            <w:tcBorders>
              <w:bottom w:val="single" w:sz="12" w:space="0" w:color="auto"/>
            </w:tcBorders>
            <w:shd w:val="clear" w:color="auto" w:fill="auto"/>
            <w:vAlign w:val="bottom"/>
          </w:tcPr>
          <w:p w:rsidR="003557B2" w:rsidRPr="00D131DF" w:rsidRDefault="003557B2" w:rsidP="0011735A">
            <w:pPr>
              <w:pStyle w:val="Tablenumbers1"/>
              <w:tabs>
                <w:tab w:val="clear" w:pos="1503"/>
                <w:tab w:val="decimal" w:pos="1440"/>
              </w:tabs>
              <w:spacing w:line="80" w:lineRule="exact"/>
              <w:ind w:right="29"/>
              <w:rPr>
                <w:rFonts w:cs="Arial"/>
                <w:szCs w:val="18"/>
                <w:highlight w:val="yellow"/>
                <w:lang w:val="en-US"/>
              </w:rPr>
            </w:pPr>
          </w:p>
        </w:tc>
        <w:tc>
          <w:tcPr>
            <w:tcW w:w="909" w:type="pct"/>
            <w:tcBorders>
              <w:bottom w:val="single" w:sz="12" w:space="0" w:color="auto"/>
            </w:tcBorders>
            <w:shd w:val="clear" w:color="auto" w:fill="auto"/>
            <w:vAlign w:val="bottom"/>
          </w:tcPr>
          <w:p w:rsidR="003557B2" w:rsidRPr="00D131DF" w:rsidRDefault="003557B2" w:rsidP="0011735A">
            <w:pPr>
              <w:pStyle w:val="Tablenumbers1"/>
              <w:tabs>
                <w:tab w:val="clear" w:pos="1503"/>
                <w:tab w:val="decimal" w:pos="1440"/>
              </w:tabs>
              <w:spacing w:line="80" w:lineRule="exact"/>
              <w:ind w:right="29"/>
              <w:rPr>
                <w:rFonts w:cs="Arial"/>
                <w:szCs w:val="18"/>
                <w:highlight w:val="yellow"/>
                <w:lang w:val="en-US"/>
              </w:rPr>
            </w:pPr>
          </w:p>
        </w:tc>
      </w:tr>
    </w:tbl>
    <w:p w:rsidR="003557B2" w:rsidRPr="00065FC1" w:rsidRDefault="003557B2" w:rsidP="003557B2">
      <w:pPr>
        <w:pStyle w:val="norm"/>
      </w:pPr>
      <w:r w:rsidRPr="00065FC1">
        <w:t>The income and expense items with related parties for 20</w:t>
      </w:r>
      <w:r>
        <w:t>21</w:t>
      </w:r>
      <w:r w:rsidRPr="00065FC1">
        <w:t xml:space="preserve"> were as follows:</w:t>
      </w:r>
    </w:p>
    <w:tbl>
      <w:tblPr>
        <w:tblW w:w="5000" w:type="pct"/>
        <w:tblLayout w:type="fixed"/>
        <w:tblCellMar>
          <w:left w:w="43" w:type="dxa"/>
          <w:right w:w="43" w:type="dxa"/>
        </w:tblCellMar>
        <w:tblLook w:val="0000" w:firstRow="0" w:lastRow="0" w:firstColumn="0" w:lastColumn="0" w:noHBand="0" w:noVBand="0"/>
      </w:tblPr>
      <w:tblGrid>
        <w:gridCol w:w="4188"/>
        <w:gridCol w:w="1627"/>
        <w:gridCol w:w="1629"/>
        <w:gridCol w:w="1627"/>
      </w:tblGrid>
      <w:tr w:rsidR="003557B2" w:rsidRPr="00065FC1" w:rsidTr="0011735A">
        <w:trPr>
          <w:tblHeader/>
        </w:trPr>
        <w:tc>
          <w:tcPr>
            <w:tcW w:w="2308" w:type="pct"/>
            <w:tcBorders>
              <w:bottom w:val="single" w:sz="6" w:space="0" w:color="auto"/>
            </w:tcBorders>
            <w:shd w:val="clear" w:color="auto" w:fill="auto"/>
            <w:vAlign w:val="bottom"/>
          </w:tcPr>
          <w:p w:rsidR="003557B2" w:rsidRPr="00065FC1" w:rsidRDefault="003557B2" w:rsidP="0011735A">
            <w:pPr>
              <w:ind w:left="144" w:hanging="86"/>
              <w:rPr>
                <w:rFonts w:cs="Arial"/>
                <w:szCs w:val="18"/>
                <w:lang w:val="en-US"/>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897"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Sole Shareholder</w:t>
            </w:r>
          </w:p>
        </w:tc>
        <w:tc>
          <w:tcPr>
            <w:tcW w:w="898"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Entities under common control</w:t>
            </w:r>
          </w:p>
        </w:tc>
        <w:tc>
          <w:tcPr>
            <w:tcW w:w="897"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Other related</w:t>
            </w:r>
            <w:r>
              <w:rPr>
                <w:rFonts w:ascii="Arial" w:hAnsi="Arial" w:cs="Arial"/>
                <w:szCs w:val="18"/>
              </w:rPr>
              <w:br/>
            </w:r>
            <w:r w:rsidRPr="00065FC1">
              <w:rPr>
                <w:rFonts w:ascii="Arial" w:hAnsi="Arial" w:cs="Arial"/>
                <w:szCs w:val="18"/>
              </w:rPr>
              <w:t>parties</w:t>
            </w:r>
          </w:p>
        </w:tc>
      </w:tr>
      <w:tr w:rsidR="003557B2" w:rsidRPr="00065FC1" w:rsidTr="0011735A">
        <w:tc>
          <w:tcPr>
            <w:tcW w:w="2308" w:type="pct"/>
            <w:tcBorders>
              <w:top w:val="single" w:sz="6" w:space="0" w:color="auto"/>
            </w:tcBorders>
            <w:vAlign w:val="bottom"/>
          </w:tcPr>
          <w:p w:rsidR="003557B2" w:rsidRPr="00065FC1" w:rsidRDefault="003557B2" w:rsidP="0011735A">
            <w:pPr>
              <w:ind w:left="144" w:hanging="86"/>
              <w:rPr>
                <w:rFonts w:cs="Arial"/>
                <w:b/>
                <w:szCs w:val="18"/>
                <w:lang w:val="ru-RU"/>
              </w:rPr>
            </w:pPr>
          </w:p>
        </w:tc>
        <w:tc>
          <w:tcPr>
            <w:tcW w:w="897"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c>
          <w:tcPr>
            <w:tcW w:w="898"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c>
          <w:tcPr>
            <w:tcW w:w="897"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r>
      <w:tr w:rsidR="003557B2" w:rsidRPr="00065FC1" w:rsidTr="0011735A">
        <w:tc>
          <w:tcPr>
            <w:tcW w:w="2308" w:type="pct"/>
            <w:vAlign w:val="bottom"/>
          </w:tcPr>
          <w:p w:rsidR="003557B2" w:rsidRPr="006660DF" w:rsidRDefault="003557B2" w:rsidP="0011735A">
            <w:pPr>
              <w:pStyle w:val="Tabletext"/>
              <w:ind w:left="144" w:hanging="86"/>
              <w:rPr>
                <w:rFonts w:ascii="Arial" w:hAnsi="Arial" w:cs="Arial"/>
                <w:szCs w:val="18"/>
                <w:lang w:val="ru-RU"/>
              </w:rPr>
            </w:pPr>
            <w:r w:rsidRPr="006660DF">
              <w:rPr>
                <w:rFonts w:ascii="Arial" w:hAnsi="Arial" w:cs="Arial"/>
                <w:szCs w:val="18"/>
              </w:rPr>
              <w:t>Interest income</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2,730,337</w:t>
            </w:r>
          </w:p>
        </w:tc>
      </w:tr>
      <w:tr w:rsidR="003557B2" w:rsidRPr="00065FC1" w:rsidTr="0011735A">
        <w:tc>
          <w:tcPr>
            <w:tcW w:w="2308" w:type="pct"/>
            <w:vAlign w:val="bottom"/>
          </w:tcPr>
          <w:p w:rsidR="003557B2" w:rsidRPr="006660DF" w:rsidRDefault="003557B2" w:rsidP="0011735A">
            <w:pPr>
              <w:pStyle w:val="Tabletext"/>
              <w:ind w:left="144" w:hanging="86"/>
              <w:rPr>
                <w:rFonts w:ascii="Arial" w:hAnsi="Arial" w:cs="Arial"/>
                <w:szCs w:val="18"/>
                <w:lang w:val="ru-RU"/>
              </w:rPr>
            </w:pPr>
            <w:r w:rsidRPr="006660DF">
              <w:rPr>
                <w:rFonts w:ascii="Arial" w:hAnsi="Arial" w:cs="Arial"/>
                <w:szCs w:val="18"/>
              </w:rPr>
              <w:t>Interest expense</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(6,147,221)</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(2,803)</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(1,070,385)</w:t>
            </w:r>
          </w:p>
        </w:tc>
      </w:tr>
      <w:tr w:rsidR="003557B2" w:rsidRPr="00065FC1" w:rsidTr="0011735A">
        <w:tc>
          <w:tcPr>
            <w:tcW w:w="2308" w:type="pct"/>
            <w:vAlign w:val="bottom"/>
          </w:tcPr>
          <w:p w:rsidR="003557B2" w:rsidRPr="006660DF" w:rsidRDefault="003557B2" w:rsidP="0011735A">
            <w:pPr>
              <w:pStyle w:val="Tabletext"/>
              <w:ind w:left="144" w:hanging="86"/>
              <w:rPr>
                <w:rFonts w:ascii="Arial" w:hAnsi="Arial" w:cs="Arial"/>
                <w:szCs w:val="18"/>
                <w:lang w:val="en-US"/>
              </w:rPr>
            </w:pPr>
            <w:r w:rsidRPr="006660DF">
              <w:rPr>
                <w:rFonts w:ascii="Arial" w:hAnsi="Arial" w:cs="Arial"/>
                <w:szCs w:val="18"/>
              </w:rPr>
              <w:t>Losses less gains from securities at fair value through profit or loss</w:t>
            </w:r>
          </w:p>
        </w:tc>
        <w:tc>
          <w:tcPr>
            <w:tcW w:w="897"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c>
          <w:tcPr>
            <w:tcW w:w="898"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36,705</w:t>
            </w:r>
          </w:p>
        </w:tc>
      </w:tr>
      <w:tr w:rsidR="003557B2" w:rsidRPr="00065FC1" w:rsidTr="0011735A">
        <w:tc>
          <w:tcPr>
            <w:tcW w:w="2308" w:type="pct"/>
            <w:vAlign w:val="bottom"/>
          </w:tcPr>
          <w:p w:rsidR="003557B2" w:rsidRPr="006660DF" w:rsidRDefault="003557B2" w:rsidP="0011735A">
            <w:pPr>
              <w:pStyle w:val="Tabletext"/>
              <w:ind w:left="144" w:hanging="86"/>
              <w:rPr>
                <w:rFonts w:ascii="Arial" w:hAnsi="Arial" w:cs="Arial"/>
                <w:szCs w:val="18"/>
              </w:rPr>
            </w:pPr>
            <w:r w:rsidRPr="006660DF">
              <w:rPr>
                <w:rFonts w:ascii="Arial" w:hAnsi="Arial" w:cs="Arial"/>
                <w:szCs w:val="18"/>
              </w:rPr>
              <w:t>Fee and commission income</w:t>
            </w:r>
          </w:p>
        </w:tc>
        <w:tc>
          <w:tcPr>
            <w:tcW w:w="897"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c>
          <w:tcPr>
            <w:tcW w:w="898"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625,600</w:t>
            </w:r>
          </w:p>
        </w:tc>
      </w:tr>
      <w:tr w:rsidR="003557B2" w:rsidRPr="00065FC1" w:rsidTr="0011735A">
        <w:tc>
          <w:tcPr>
            <w:tcW w:w="2308" w:type="pct"/>
            <w:vAlign w:val="bottom"/>
          </w:tcPr>
          <w:p w:rsidR="003557B2" w:rsidRPr="00FE2182" w:rsidRDefault="003557B2" w:rsidP="0011735A">
            <w:pPr>
              <w:pStyle w:val="ABCTitle"/>
              <w:keepNext w:val="0"/>
              <w:spacing w:before="0"/>
              <w:ind w:left="144" w:hanging="86"/>
              <w:rPr>
                <w:rFonts w:cs="Arial"/>
                <w:b w:val="0"/>
                <w:smallCaps w:val="0"/>
                <w:sz w:val="18"/>
                <w:szCs w:val="18"/>
                <w:highlight w:val="yellow"/>
                <w:lang w:val="en-GB"/>
              </w:rPr>
            </w:pPr>
            <w:r w:rsidRPr="006660DF">
              <w:rPr>
                <w:rFonts w:cs="Arial"/>
                <w:b w:val="0"/>
                <w:smallCaps w:val="0"/>
                <w:sz w:val="18"/>
                <w:szCs w:val="18"/>
                <w:lang w:val="en-GB"/>
              </w:rPr>
              <w:t>Income net of expenses/(losses net of income) from foreign exchange operations</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45,766</w:t>
            </w:r>
          </w:p>
        </w:tc>
      </w:tr>
      <w:tr w:rsidR="003557B2" w:rsidRPr="00065FC1" w:rsidTr="0011735A">
        <w:tc>
          <w:tcPr>
            <w:tcW w:w="2308" w:type="pct"/>
            <w:vAlign w:val="bottom"/>
          </w:tcPr>
          <w:p w:rsidR="003557B2" w:rsidRPr="006660DF" w:rsidRDefault="003557B2" w:rsidP="0011735A">
            <w:pPr>
              <w:pStyle w:val="ABCTitle"/>
              <w:keepNext w:val="0"/>
              <w:spacing w:before="0"/>
              <w:ind w:left="144" w:hanging="86"/>
              <w:rPr>
                <w:rFonts w:cs="Arial"/>
                <w:sz w:val="18"/>
                <w:szCs w:val="18"/>
                <w:lang w:val="ru-RU"/>
              </w:rPr>
            </w:pPr>
            <w:r w:rsidRPr="006660DF">
              <w:rPr>
                <w:rFonts w:cs="Arial"/>
                <w:b w:val="0"/>
                <w:smallCaps w:val="0"/>
                <w:sz w:val="18"/>
                <w:szCs w:val="18"/>
                <w:lang w:val="en-GB"/>
              </w:rPr>
              <w:t xml:space="preserve">General and administrative expenses </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rPr>
              <w:t>(69)</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(58,175)</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r w:rsidRPr="0076012D">
              <w:rPr>
                <w:rFonts w:ascii="Arial" w:hAnsi="Arial" w:cs="Arial"/>
                <w:b w:val="0"/>
                <w:szCs w:val="18"/>
              </w:rPr>
              <w:t>145,148</w:t>
            </w:r>
            <w:r w:rsidRPr="0076012D">
              <w:rPr>
                <w:rFonts w:ascii="Arial" w:hAnsi="Arial" w:cs="Arial"/>
                <w:b w:val="0"/>
                <w:szCs w:val="18"/>
                <w:lang w:val="ru-RU"/>
              </w:rPr>
              <w:t>)</w:t>
            </w:r>
          </w:p>
        </w:tc>
      </w:tr>
      <w:tr w:rsidR="003557B2" w:rsidRPr="00065FC1" w:rsidTr="0011735A">
        <w:tc>
          <w:tcPr>
            <w:tcW w:w="2308" w:type="pct"/>
            <w:vAlign w:val="bottom"/>
          </w:tcPr>
          <w:p w:rsidR="003557B2" w:rsidRPr="006660DF" w:rsidRDefault="003557B2" w:rsidP="0011735A">
            <w:pPr>
              <w:pStyle w:val="ABCTitle"/>
              <w:keepNext w:val="0"/>
              <w:spacing w:before="0"/>
              <w:ind w:left="144" w:hanging="86"/>
              <w:rPr>
                <w:rFonts w:cs="Arial"/>
                <w:b w:val="0"/>
                <w:smallCaps w:val="0"/>
                <w:sz w:val="18"/>
                <w:szCs w:val="18"/>
                <w:lang w:val="en-GB"/>
              </w:rPr>
            </w:pPr>
            <w:r w:rsidRPr="006660DF">
              <w:rPr>
                <w:rFonts w:cs="Arial"/>
                <w:b w:val="0"/>
                <w:smallCaps w:val="0"/>
                <w:sz w:val="18"/>
                <w:szCs w:val="18"/>
                <w:lang w:val="en-GB"/>
              </w:rPr>
              <w:t>Other operating (expense)/income</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76012D">
              <w:rPr>
                <w:rFonts w:ascii="Arial" w:hAnsi="Arial" w:cs="Arial"/>
                <w:b w:val="0"/>
                <w:szCs w:val="18"/>
                <w:lang w:val="ru-RU"/>
              </w:rPr>
              <w:t>10,257</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76012D">
              <w:rPr>
                <w:rFonts w:ascii="Arial" w:hAnsi="Arial" w:cs="Arial"/>
                <w:b w:val="0"/>
                <w:szCs w:val="18"/>
                <w:lang w:val="ru-RU"/>
              </w:rPr>
              <w:t>-</w:t>
            </w:r>
          </w:p>
        </w:tc>
      </w:tr>
      <w:tr w:rsidR="003557B2" w:rsidRPr="00065FC1" w:rsidTr="0011735A">
        <w:tc>
          <w:tcPr>
            <w:tcW w:w="2308" w:type="pct"/>
            <w:vAlign w:val="bottom"/>
          </w:tcPr>
          <w:p w:rsidR="003557B2" w:rsidRPr="006660DF" w:rsidRDefault="003557B2" w:rsidP="0011735A">
            <w:pPr>
              <w:pStyle w:val="ABCTitle"/>
              <w:keepNext w:val="0"/>
              <w:spacing w:before="0"/>
              <w:ind w:left="144" w:hanging="86"/>
              <w:rPr>
                <w:rFonts w:cs="Arial"/>
                <w:sz w:val="18"/>
                <w:szCs w:val="18"/>
                <w:lang w:val="ru-RU"/>
              </w:rPr>
            </w:pPr>
            <w:r w:rsidRPr="006660DF">
              <w:rPr>
                <w:rFonts w:cs="Arial"/>
                <w:b w:val="0"/>
                <w:smallCaps w:val="0"/>
                <w:sz w:val="18"/>
                <w:szCs w:val="18"/>
                <w:lang w:val="en-GB"/>
              </w:rPr>
              <w:t>Income tax expense</w:t>
            </w:r>
          </w:p>
        </w:tc>
        <w:tc>
          <w:tcPr>
            <w:tcW w:w="897" w:type="pct"/>
            <w:vAlign w:val="bottom"/>
          </w:tcPr>
          <w:p w:rsidR="003557B2" w:rsidRPr="006660DF" w:rsidRDefault="003557B2" w:rsidP="0011735A">
            <w:pPr>
              <w:tabs>
                <w:tab w:val="decimal" w:pos="1440"/>
              </w:tabs>
              <w:ind w:right="29"/>
              <w:rPr>
                <w:bCs/>
              </w:rPr>
            </w:pPr>
            <w:r w:rsidRPr="006660DF">
              <w:rPr>
                <w:rFonts w:cs="Arial"/>
                <w:bCs/>
                <w:szCs w:val="18"/>
                <w:lang w:val="ru-RU"/>
              </w:rPr>
              <w:t>-</w:t>
            </w:r>
          </w:p>
        </w:tc>
        <w:tc>
          <w:tcPr>
            <w:tcW w:w="898" w:type="pct"/>
            <w:vAlign w:val="bottom"/>
          </w:tcPr>
          <w:p w:rsidR="003557B2" w:rsidRPr="006660DF" w:rsidRDefault="003557B2" w:rsidP="0011735A">
            <w:pPr>
              <w:tabs>
                <w:tab w:val="decimal" w:pos="1440"/>
              </w:tabs>
              <w:ind w:right="29"/>
              <w:rPr>
                <w:bCs/>
              </w:rPr>
            </w:pPr>
            <w:r w:rsidRPr="006660DF">
              <w:rPr>
                <w:rFonts w:cs="Arial"/>
                <w:bCs/>
                <w:szCs w:val="18"/>
                <w:lang w:val="ru-RU"/>
              </w:rPr>
              <w:t>-</w:t>
            </w:r>
          </w:p>
        </w:tc>
        <w:tc>
          <w:tcPr>
            <w:tcW w:w="897" w:type="pct"/>
            <w:vAlign w:val="bottom"/>
          </w:tcPr>
          <w:p w:rsidR="003557B2" w:rsidRPr="006660DF" w:rsidRDefault="003557B2" w:rsidP="0011735A">
            <w:pPr>
              <w:tabs>
                <w:tab w:val="decimal" w:pos="1440"/>
              </w:tabs>
              <w:ind w:right="29"/>
              <w:rPr>
                <w:bCs/>
              </w:rPr>
            </w:pPr>
            <w:r w:rsidRPr="006660DF">
              <w:rPr>
                <w:rFonts w:cs="Arial"/>
                <w:bCs/>
                <w:szCs w:val="18"/>
                <w:lang w:val="ru-RU"/>
              </w:rPr>
              <w:t>(5,548,645)</w:t>
            </w:r>
          </w:p>
        </w:tc>
      </w:tr>
      <w:tr w:rsidR="003557B2" w:rsidRPr="00065FC1" w:rsidTr="0011735A">
        <w:tc>
          <w:tcPr>
            <w:tcW w:w="2308" w:type="pct"/>
            <w:vAlign w:val="bottom"/>
          </w:tcPr>
          <w:p w:rsidR="003557B2" w:rsidRPr="006660DF" w:rsidRDefault="003557B2" w:rsidP="0011735A">
            <w:pPr>
              <w:pStyle w:val="ABCTitle"/>
              <w:keepNext w:val="0"/>
              <w:spacing w:before="0"/>
              <w:ind w:left="144" w:hanging="86"/>
              <w:rPr>
                <w:rFonts w:cs="Arial"/>
                <w:b w:val="0"/>
                <w:smallCaps w:val="0"/>
                <w:sz w:val="18"/>
                <w:szCs w:val="18"/>
                <w:lang w:val="en-GB"/>
              </w:rPr>
            </w:pPr>
            <w:r>
              <w:rPr>
                <w:rFonts w:cs="Arial"/>
                <w:b w:val="0"/>
                <w:smallCaps w:val="0"/>
                <w:sz w:val="18"/>
                <w:szCs w:val="18"/>
                <w:lang w:val="en-GB"/>
              </w:rPr>
              <w:t>Other (expense)/income</w:t>
            </w:r>
          </w:p>
        </w:tc>
        <w:tc>
          <w:tcPr>
            <w:tcW w:w="897" w:type="pct"/>
            <w:vAlign w:val="bottom"/>
          </w:tcPr>
          <w:p w:rsidR="003557B2" w:rsidRPr="006660DF" w:rsidRDefault="003557B2" w:rsidP="0011735A">
            <w:pPr>
              <w:tabs>
                <w:tab w:val="decimal" w:pos="1440"/>
              </w:tabs>
              <w:ind w:right="29"/>
              <w:rPr>
                <w:bCs/>
              </w:rPr>
            </w:pPr>
            <w:r w:rsidRPr="006660DF">
              <w:rPr>
                <w:rFonts w:cs="Arial"/>
                <w:bCs/>
                <w:szCs w:val="18"/>
                <w:lang w:val="ru-RU"/>
              </w:rPr>
              <w:t>-</w:t>
            </w:r>
          </w:p>
        </w:tc>
        <w:tc>
          <w:tcPr>
            <w:tcW w:w="898" w:type="pct"/>
            <w:vAlign w:val="bottom"/>
          </w:tcPr>
          <w:p w:rsidR="003557B2" w:rsidRPr="006660DF" w:rsidRDefault="003557B2" w:rsidP="0011735A">
            <w:pPr>
              <w:tabs>
                <w:tab w:val="decimal" w:pos="1440"/>
              </w:tabs>
              <w:ind w:right="29"/>
              <w:rPr>
                <w:bCs/>
              </w:rPr>
            </w:pPr>
            <w:r w:rsidRPr="006660DF">
              <w:rPr>
                <w:rFonts w:cs="Arial"/>
                <w:bCs/>
                <w:szCs w:val="18"/>
                <w:lang w:val="ru-RU"/>
              </w:rPr>
              <w:t>-</w:t>
            </w:r>
          </w:p>
        </w:tc>
        <w:tc>
          <w:tcPr>
            <w:tcW w:w="897" w:type="pct"/>
            <w:vAlign w:val="bottom"/>
          </w:tcPr>
          <w:p w:rsidR="003557B2" w:rsidRPr="006660DF" w:rsidRDefault="003557B2" w:rsidP="0011735A">
            <w:pPr>
              <w:tabs>
                <w:tab w:val="decimal" w:pos="1440"/>
              </w:tabs>
              <w:ind w:right="29"/>
              <w:rPr>
                <w:bCs/>
              </w:rPr>
            </w:pPr>
            <w:r w:rsidRPr="006660DF">
              <w:rPr>
                <w:rFonts w:cs="Arial"/>
                <w:bCs/>
                <w:szCs w:val="18"/>
                <w:lang w:val="ru-RU"/>
              </w:rPr>
              <w:t>2,126</w:t>
            </w:r>
          </w:p>
        </w:tc>
      </w:tr>
      <w:tr w:rsidR="003557B2" w:rsidRPr="00065FC1" w:rsidTr="0011735A">
        <w:tc>
          <w:tcPr>
            <w:tcW w:w="2308" w:type="pct"/>
            <w:tcBorders>
              <w:bottom w:val="single" w:sz="12" w:space="0" w:color="auto"/>
            </w:tcBorders>
            <w:shd w:val="clear" w:color="auto" w:fill="auto"/>
            <w:vAlign w:val="bottom"/>
          </w:tcPr>
          <w:p w:rsidR="003557B2" w:rsidRPr="00065FC1" w:rsidRDefault="003557B2" w:rsidP="0011735A">
            <w:pPr>
              <w:pStyle w:val="ABCTitle"/>
              <w:keepNext w:val="0"/>
              <w:spacing w:before="0" w:line="80" w:lineRule="exact"/>
              <w:ind w:left="144" w:hanging="86"/>
              <w:rPr>
                <w:rFonts w:cs="Arial"/>
                <w:b w:val="0"/>
                <w:smallCaps w:val="0"/>
                <w:sz w:val="18"/>
                <w:szCs w:val="18"/>
                <w:highlight w:val="yellow"/>
                <w:lang w:val="ru-RU"/>
              </w:rPr>
            </w:pPr>
          </w:p>
        </w:tc>
        <w:tc>
          <w:tcPr>
            <w:tcW w:w="897" w:type="pct"/>
            <w:tcBorders>
              <w:bottom w:val="single" w:sz="12" w:space="0" w:color="auto"/>
            </w:tcBorders>
            <w:shd w:val="clear" w:color="auto" w:fill="auto"/>
            <w:vAlign w:val="bottom"/>
          </w:tcPr>
          <w:p w:rsidR="003557B2" w:rsidRPr="00065FC1" w:rsidRDefault="003557B2" w:rsidP="0011735A">
            <w:pPr>
              <w:pStyle w:val="Columnheader"/>
              <w:keepNext/>
              <w:keepLines/>
              <w:tabs>
                <w:tab w:val="clear" w:pos="1503"/>
                <w:tab w:val="decimal" w:pos="1440"/>
              </w:tabs>
              <w:spacing w:line="80" w:lineRule="exact"/>
              <w:ind w:right="29"/>
              <w:rPr>
                <w:rFonts w:ascii="Arial" w:hAnsi="Arial" w:cs="Arial"/>
                <w:b w:val="0"/>
                <w:szCs w:val="18"/>
                <w:highlight w:val="yellow"/>
                <w:lang w:val="ru-RU"/>
              </w:rPr>
            </w:pPr>
          </w:p>
        </w:tc>
        <w:tc>
          <w:tcPr>
            <w:tcW w:w="898" w:type="pct"/>
            <w:tcBorders>
              <w:bottom w:val="single" w:sz="12" w:space="0" w:color="auto"/>
            </w:tcBorders>
            <w:shd w:val="clear" w:color="auto" w:fill="auto"/>
            <w:vAlign w:val="bottom"/>
          </w:tcPr>
          <w:p w:rsidR="003557B2" w:rsidRPr="00065FC1" w:rsidRDefault="003557B2" w:rsidP="0011735A">
            <w:pPr>
              <w:pStyle w:val="Tablenumbers1"/>
              <w:tabs>
                <w:tab w:val="clear" w:pos="1503"/>
                <w:tab w:val="decimal" w:pos="1440"/>
              </w:tabs>
              <w:spacing w:line="80" w:lineRule="exact"/>
              <w:ind w:right="29"/>
              <w:rPr>
                <w:rFonts w:cs="Arial"/>
                <w:szCs w:val="18"/>
                <w:highlight w:val="yellow"/>
                <w:lang w:val="ru-RU"/>
              </w:rPr>
            </w:pPr>
          </w:p>
        </w:tc>
        <w:tc>
          <w:tcPr>
            <w:tcW w:w="897" w:type="pct"/>
            <w:tcBorders>
              <w:bottom w:val="single" w:sz="12" w:space="0" w:color="auto"/>
            </w:tcBorders>
            <w:shd w:val="clear" w:color="auto" w:fill="auto"/>
          </w:tcPr>
          <w:p w:rsidR="003557B2" w:rsidRPr="00065FC1" w:rsidRDefault="003557B2" w:rsidP="0011735A">
            <w:pPr>
              <w:pStyle w:val="Tablenumbers1"/>
              <w:tabs>
                <w:tab w:val="clear" w:pos="1503"/>
                <w:tab w:val="decimal" w:pos="1440"/>
              </w:tabs>
              <w:spacing w:line="80" w:lineRule="exact"/>
              <w:ind w:right="29"/>
              <w:rPr>
                <w:rFonts w:cs="Arial"/>
                <w:szCs w:val="18"/>
                <w:highlight w:val="yellow"/>
                <w:lang w:val="ru-RU"/>
              </w:rPr>
            </w:pPr>
          </w:p>
        </w:tc>
      </w:tr>
    </w:tbl>
    <w:p w:rsidR="003557B2" w:rsidRPr="00065FC1" w:rsidRDefault="003557B2" w:rsidP="003557B2">
      <w:pPr>
        <w:pStyle w:val="Continued"/>
        <w:rPr>
          <w:rFonts w:cs="Arial"/>
          <w:lang w:val="en-GB"/>
        </w:rPr>
      </w:pPr>
      <w:r w:rsidRPr="00065FC1">
        <w:rPr>
          <w:rFonts w:cs="Arial"/>
        </w:rPr>
        <w:lastRenderedPageBreak/>
        <w:t>Related</w:t>
      </w:r>
      <w:r w:rsidRPr="00065FC1">
        <w:rPr>
          <w:rFonts w:cs="Arial"/>
          <w:lang w:val="en-GB"/>
        </w:rPr>
        <w:t xml:space="preserve"> Party Transactions</w:t>
      </w:r>
      <w:r w:rsidRPr="00065FC1">
        <w:rPr>
          <w:rFonts w:eastAsia="Arial Unicode MS" w:cs="Arial"/>
        </w:rPr>
        <w:t xml:space="preserve"> (</w:t>
      </w:r>
      <w:r>
        <w:rPr>
          <w:rFonts w:eastAsia="Arial Unicode MS" w:cs="Arial"/>
        </w:rPr>
        <w:t>c</w:t>
      </w:r>
      <w:r w:rsidRPr="00065FC1">
        <w:rPr>
          <w:rFonts w:eastAsia="Arial Unicode MS" w:cs="Arial"/>
        </w:rPr>
        <w:t>ontinued)</w:t>
      </w:r>
    </w:p>
    <w:p w:rsidR="003557B2" w:rsidRPr="00065FC1" w:rsidRDefault="003557B2" w:rsidP="003557B2">
      <w:pPr>
        <w:pStyle w:val="norm"/>
        <w:rPr>
          <w:i/>
        </w:rPr>
      </w:pPr>
      <w:r w:rsidRPr="00065FC1">
        <w:t>At 31 December 20</w:t>
      </w:r>
      <w:r>
        <w:t>20</w:t>
      </w:r>
      <w:r w:rsidRPr="00065FC1">
        <w:t>, the outstanding balances with related parties were as follows:</w:t>
      </w:r>
    </w:p>
    <w:tbl>
      <w:tblPr>
        <w:tblW w:w="5000" w:type="pct"/>
        <w:tblCellMar>
          <w:left w:w="56" w:type="dxa"/>
          <w:right w:w="56" w:type="dxa"/>
        </w:tblCellMar>
        <w:tblLook w:val="0000" w:firstRow="0" w:lastRow="0" w:firstColumn="0" w:lastColumn="0" w:noHBand="0" w:noVBand="0"/>
      </w:tblPr>
      <w:tblGrid>
        <w:gridCol w:w="2575"/>
        <w:gridCol w:w="2282"/>
        <w:gridCol w:w="1932"/>
        <w:gridCol w:w="2282"/>
      </w:tblGrid>
      <w:tr w:rsidR="003557B2" w:rsidRPr="00065FC1" w:rsidTr="0011735A">
        <w:trPr>
          <w:tblHeader/>
        </w:trPr>
        <w:tc>
          <w:tcPr>
            <w:tcW w:w="2273" w:type="pct"/>
            <w:tcBorders>
              <w:bottom w:val="single" w:sz="6" w:space="0" w:color="auto"/>
            </w:tcBorders>
            <w:shd w:val="clear" w:color="auto" w:fill="auto"/>
            <w:vAlign w:val="bottom"/>
          </w:tcPr>
          <w:p w:rsidR="003557B2" w:rsidRPr="00065FC1" w:rsidRDefault="003557B2" w:rsidP="0011735A">
            <w:pPr>
              <w:pStyle w:val="RRthousands"/>
              <w:keepNext/>
              <w:ind w:left="144"/>
              <w:rPr>
                <w:sz w:val="16"/>
                <w:szCs w:val="18"/>
                <w:lang w:val="en-US"/>
              </w:rPr>
            </w:pPr>
            <w:r w:rsidRPr="00065FC1">
              <w:rPr>
                <w:rFonts w:eastAsia="Arial Unicode MS"/>
                <w:sz w:val="16"/>
                <w:szCs w:val="18"/>
              </w:rPr>
              <w:t xml:space="preserve">In thousands of Kazakhstani </w:t>
            </w:r>
            <w:proofErr w:type="spellStart"/>
            <w:r w:rsidRPr="00065FC1">
              <w:rPr>
                <w:rFonts w:eastAsia="Arial Unicode MS"/>
                <w:sz w:val="16"/>
                <w:szCs w:val="18"/>
              </w:rPr>
              <w:t>Tenge</w:t>
            </w:r>
            <w:proofErr w:type="spellEnd"/>
          </w:p>
        </w:tc>
        <w:tc>
          <w:tcPr>
            <w:tcW w:w="909"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Sole Shareholder</w:t>
            </w:r>
          </w:p>
        </w:tc>
        <w:tc>
          <w:tcPr>
            <w:tcW w:w="909"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Entities under common control</w:t>
            </w:r>
          </w:p>
        </w:tc>
        <w:tc>
          <w:tcPr>
            <w:tcW w:w="909"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Other related</w:t>
            </w:r>
            <w:r>
              <w:rPr>
                <w:rFonts w:ascii="Arial" w:hAnsi="Arial" w:cs="Arial"/>
                <w:szCs w:val="18"/>
              </w:rPr>
              <w:br/>
            </w:r>
            <w:r w:rsidRPr="00065FC1">
              <w:rPr>
                <w:rFonts w:ascii="Arial" w:hAnsi="Arial" w:cs="Arial"/>
                <w:szCs w:val="18"/>
              </w:rPr>
              <w:t>parties</w:t>
            </w:r>
          </w:p>
        </w:tc>
      </w:tr>
      <w:tr w:rsidR="003557B2" w:rsidRPr="00065FC1" w:rsidTr="0011735A">
        <w:tc>
          <w:tcPr>
            <w:tcW w:w="2273" w:type="pct"/>
            <w:tcBorders>
              <w:top w:val="single" w:sz="6" w:space="0" w:color="auto"/>
            </w:tcBorders>
            <w:vAlign w:val="bottom"/>
          </w:tcPr>
          <w:p w:rsidR="003557B2" w:rsidRPr="00065FC1" w:rsidRDefault="003557B2" w:rsidP="0011735A">
            <w:pPr>
              <w:keepNext/>
              <w:keepLines/>
              <w:ind w:left="144" w:hanging="86"/>
              <w:rPr>
                <w:rFonts w:cs="Arial"/>
                <w:szCs w:val="18"/>
                <w:lang w:val="ru-RU"/>
              </w:rPr>
            </w:pPr>
          </w:p>
        </w:tc>
        <w:tc>
          <w:tcPr>
            <w:tcW w:w="909"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c>
          <w:tcPr>
            <w:tcW w:w="909"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c>
          <w:tcPr>
            <w:tcW w:w="909"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zCs w:val="18"/>
              </w:rPr>
              <w:t>Cash and cash equivalents</w:t>
            </w:r>
            <w:r w:rsidRPr="00065FC1">
              <w:rPr>
                <w:rFonts w:ascii="Arial" w:hAnsi="Arial" w:cs="Arial"/>
                <w:szCs w:val="18"/>
                <w:lang w:val="en-US"/>
              </w:rPr>
              <w:t xml:space="preserve"> (</w:t>
            </w:r>
            <w:r w:rsidRPr="00065FC1">
              <w:rPr>
                <w:rFonts w:ascii="Arial" w:hAnsi="Arial" w:cs="Arial"/>
                <w:szCs w:val="18"/>
              </w:rPr>
              <w:t xml:space="preserve">contractual </w:t>
            </w:r>
            <w:r w:rsidRPr="00065FC1">
              <w:rPr>
                <w:rFonts w:ascii="Arial" w:hAnsi="Arial" w:cs="Arial"/>
                <w:spacing w:val="-4"/>
                <w:szCs w:val="18"/>
              </w:rPr>
              <w:t>interest rate:</w:t>
            </w:r>
            <w:r w:rsidRPr="00065FC1">
              <w:rPr>
                <w:rFonts w:ascii="Arial" w:hAnsi="Arial" w:cs="Arial"/>
                <w:spacing w:val="-4"/>
                <w:szCs w:val="18"/>
                <w:lang w:val="en-US"/>
              </w:rPr>
              <w:t xml:space="preserve"> </w:t>
            </w:r>
            <w:r>
              <w:rPr>
                <w:rFonts w:ascii="Arial" w:hAnsi="Arial" w:cs="Arial"/>
                <w:spacing w:val="-4"/>
                <w:szCs w:val="18"/>
                <w:lang w:val="en-US"/>
              </w:rPr>
              <w:t>0</w:t>
            </w:r>
            <w:r w:rsidRPr="00065FC1">
              <w:rPr>
                <w:rFonts w:ascii="Arial" w:hAnsi="Arial" w:cs="Arial"/>
                <w:spacing w:val="-4"/>
                <w:szCs w:val="18"/>
                <w:lang w:val="en-US"/>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366,260</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15,187,568</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zCs w:val="18"/>
                <w:lang w:val="en-US"/>
              </w:rPr>
              <w:t xml:space="preserve">Investment </w:t>
            </w:r>
            <w:r w:rsidRPr="00065FC1">
              <w:rPr>
                <w:rFonts w:ascii="Arial" w:hAnsi="Arial" w:cs="Arial"/>
                <w:szCs w:val="18"/>
              </w:rPr>
              <w:t xml:space="preserve">securities at fair value through profit or loss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 </w:t>
            </w:r>
            <w:r>
              <w:rPr>
                <w:rFonts w:ascii="Arial" w:hAnsi="Arial" w:cs="Arial"/>
                <w:spacing w:val="-4"/>
                <w:szCs w:val="18"/>
              </w:rPr>
              <w:t>4.93%-7.68</w:t>
            </w:r>
            <w:r w:rsidRPr="00065FC1">
              <w:rPr>
                <w:rFonts w:ascii="Arial" w:hAnsi="Arial" w:cs="Arial"/>
                <w:spacing w:val="-4"/>
                <w:szCs w:val="18"/>
                <w:lang w:val="en-US"/>
              </w:rPr>
              <w:t>%</w:t>
            </w:r>
            <w:r w:rsidRPr="00065FC1">
              <w:rPr>
                <w:rFonts w:ascii="Arial" w:hAnsi="Arial" w:cs="Arial"/>
                <w:spacing w:val="-4"/>
                <w:szCs w:val="18"/>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1,405,461</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rPr>
            </w:pPr>
            <w:r w:rsidRPr="007E7B42">
              <w:rPr>
                <w:rFonts w:ascii="Arial" w:hAnsi="Arial" w:cs="Arial"/>
                <w:szCs w:val="18"/>
              </w:rPr>
              <w:t xml:space="preserve">Investment securities at fair value through profit or loss (contractual interest rate: </w:t>
            </w:r>
            <w:r>
              <w:rPr>
                <w:rFonts w:ascii="Arial" w:hAnsi="Arial" w:cs="Arial"/>
                <w:szCs w:val="18"/>
              </w:rPr>
              <w:t>0</w:t>
            </w:r>
            <w:r w:rsidRPr="007E7B42">
              <w:rPr>
                <w:rFonts w:ascii="Arial" w:hAnsi="Arial" w:cs="Arial"/>
                <w:szCs w:val="18"/>
              </w:rPr>
              <w:t>%)</w:t>
            </w:r>
          </w:p>
        </w:tc>
        <w:tc>
          <w:tcPr>
            <w:tcW w:w="909" w:type="pct"/>
            <w:vAlign w:val="bottom"/>
          </w:tcPr>
          <w:p w:rsidR="003557B2"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Default="003557B2" w:rsidP="003557B2">
            <w:pPr>
              <w:tabs>
                <w:tab w:val="decimal" w:pos="1440"/>
              </w:tabs>
              <w:ind w:right="29"/>
              <w:jc w:val="right"/>
            </w:pPr>
            <w:r w:rsidRPr="009643A5">
              <w:rPr>
                <w:rFonts w:cs="Arial"/>
                <w:szCs w:val="18"/>
                <w:lang w:val="ru-RU"/>
              </w:rPr>
              <w:t>13,308,512</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zCs w:val="18"/>
              </w:rPr>
              <w:t xml:space="preserve">Due from financial institutions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xml:space="preserve">: </w:t>
            </w:r>
            <w:r>
              <w:rPr>
                <w:rFonts w:ascii="Arial" w:hAnsi="Arial" w:cs="Arial"/>
                <w:spacing w:val="-4"/>
                <w:szCs w:val="18"/>
                <w:lang w:val="en-US"/>
              </w:rPr>
              <w:t>1%-8.5</w:t>
            </w:r>
            <w:r w:rsidRPr="00065FC1">
              <w:rPr>
                <w:rFonts w:ascii="Arial" w:hAnsi="Arial" w:cs="Arial"/>
                <w:spacing w:val="-4"/>
                <w:szCs w:val="18"/>
                <w:lang w:val="en-US"/>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8,952,492</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zCs w:val="18"/>
              </w:rPr>
              <w:t>Current income tax prepayment</w:t>
            </w:r>
            <w:r w:rsidRPr="00065FC1">
              <w:rPr>
                <w:rFonts w:ascii="Arial" w:hAnsi="Arial" w:cs="Arial"/>
                <w:szCs w:val="18"/>
                <w:lang w:val="en-US"/>
              </w:rPr>
              <w:t xml:space="preserve"> (</w:t>
            </w:r>
            <w:r w:rsidRPr="00065FC1">
              <w:rPr>
                <w:rFonts w:ascii="Arial" w:hAnsi="Arial" w:cs="Arial"/>
                <w:spacing w:val="-4"/>
                <w:szCs w:val="18"/>
              </w:rPr>
              <w:t>interest rate:</w:t>
            </w:r>
            <w:r w:rsidRPr="00065FC1">
              <w:rPr>
                <w:rFonts w:ascii="Arial" w:hAnsi="Arial" w:cs="Arial"/>
                <w:spacing w:val="-4"/>
                <w:szCs w:val="18"/>
                <w:lang w:val="en-US"/>
              </w:rPr>
              <w:t xml:space="preserve"> </w:t>
            </w:r>
            <w:r>
              <w:rPr>
                <w:rFonts w:ascii="Arial" w:hAnsi="Arial" w:cs="Arial"/>
                <w:spacing w:val="-4"/>
                <w:szCs w:val="18"/>
                <w:lang w:val="en-US"/>
              </w:rPr>
              <w:t>15</w:t>
            </w:r>
            <w:r w:rsidRPr="00065FC1">
              <w:rPr>
                <w:rFonts w:ascii="Arial" w:hAnsi="Arial" w:cs="Arial"/>
                <w:spacing w:val="-4"/>
                <w:szCs w:val="18"/>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7,430,331</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rPr>
            </w:pPr>
            <w:r w:rsidRPr="007E7B42">
              <w:rPr>
                <w:rFonts w:ascii="Arial" w:hAnsi="Arial" w:cs="Arial"/>
                <w:szCs w:val="18"/>
              </w:rPr>
              <w:t>Deferred tax</w:t>
            </w:r>
            <w:r>
              <w:rPr>
                <w:rFonts w:ascii="Arial" w:hAnsi="Arial" w:cs="Arial"/>
                <w:szCs w:val="18"/>
              </w:rPr>
              <w:t xml:space="preserve"> asset</w:t>
            </w:r>
            <w:r w:rsidRPr="007E7B42">
              <w:rPr>
                <w:rFonts w:ascii="Arial" w:hAnsi="Arial" w:cs="Arial"/>
                <w:szCs w:val="18"/>
              </w:rPr>
              <w:t xml:space="preserve"> (interest rate: </w:t>
            </w:r>
            <w:r>
              <w:rPr>
                <w:rFonts w:ascii="Arial" w:hAnsi="Arial" w:cs="Arial"/>
                <w:szCs w:val="18"/>
              </w:rPr>
              <w:t>20</w:t>
            </w:r>
            <w:r w:rsidRPr="007E7B42">
              <w:rPr>
                <w:rFonts w:ascii="Arial" w:hAnsi="Arial" w:cs="Arial"/>
                <w:szCs w:val="18"/>
              </w:rPr>
              <w:t>%)</w:t>
            </w:r>
          </w:p>
        </w:tc>
        <w:tc>
          <w:tcPr>
            <w:tcW w:w="909" w:type="pct"/>
            <w:vAlign w:val="bottom"/>
          </w:tcPr>
          <w:p w:rsidR="003557B2"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Default="003557B2" w:rsidP="003557B2">
            <w:pPr>
              <w:tabs>
                <w:tab w:val="decimal" w:pos="1440"/>
              </w:tabs>
              <w:ind w:right="29"/>
              <w:jc w:val="right"/>
            </w:pPr>
            <w:r w:rsidRPr="009643A5">
              <w:rPr>
                <w:rFonts w:cs="Arial"/>
                <w:szCs w:val="18"/>
                <w:lang w:val="ru-RU"/>
              </w:rPr>
              <w:t>2,978,187</w:t>
            </w:r>
          </w:p>
        </w:tc>
      </w:tr>
      <w:tr w:rsidR="003557B2" w:rsidRPr="00EE7561" w:rsidTr="0011735A">
        <w:tc>
          <w:tcPr>
            <w:tcW w:w="2273" w:type="pct"/>
            <w:vAlign w:val="bottom"/>
          </w:tcPr>
          <w:p w:rsidR="003557B2" w:rsidRPr="007E7B42" w:rsidRDefault="003557B2" w:rsidP="0011735A">
            <w:pPr>
              <w:pStyle w:val="Tabletext"/>
              <w:ind w:left="144" w:hanging="86"/>
              <w:rPr>
                <w:rFonts w:ascii="Arial" w:hAnsi="Arial" w:cs="Arial"/>
                <w:szCs w:val="18"/>
                <w:lang w:val="en-US"/>
              </w:rPr>
            </w:pPr>
            <w:r w:rsidRPr="00065FC1">
              <w:rPr>
                <w:rFonts w:ascii="Arial" w:hAnsi="Arial" w:cs="Arial"/>
                <w:szCs w:val="18"/>
              </w:rPr>
              <w:t>Other financial assets</w:t>
            </w:r>
            <w:r>
              <w:rPr>
                <w:rFonts w:ascii="Arial" w:hAnsi="Arial" w:cs="Arial"/>
                <w:szCs w:val="18"/>
              </w:rPr>
              <w:t xml:space="preserve"> (interest rate: 0%)</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ru-RU"/>
              </w:rPr>
            </w:pPr>
            <w:r w:rsidRPr="00065FC1">
              <w:rPr>
                <w:rFonts w:ascii="Arial" w:hAnsi="Arial" w:cs="Arial"/>
                <w:szCs w:val="18"/>
              </w:rPr>
              <w:t>Other assets</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459,691</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ru-RU"/>
              </w:rPr>
            </w:pPr>
          </w:p>
        </w:tc>
        <w:tc>
          <w:tcPr>
            <w:tcW w:w="909" w:type="pct"/>
            <w:vAlign w:val="bottom"/>
          </w:tcPr>
          <w:p w:rsidR="003557B2" w:rsidRPr="00831ADD" w:rsidRDefault="003557B2" w:rsidP="003557B2">
            <w:pPr>
              <w:tabs>
                <w:tab w:val="decimal" w:pos="1440"/>
              </w:tabs>
              <w:ind w:right="29"/>
              <w:jc w:val="right"/>
            </w:pPr>
          </w:p>
        </w:tc>
        <w:tc>
          <w:tcPr>
            <w:tcW w:w="909" w:type="pct"/>
            <w:vAlign w:val="bottom"/>
          </w:tcPr>
          <w:p w:rsidR="003557B2" w:rsidRPr="00831ADD" w:rsidRDefault="003557B2" w:rsidP="003557B2">
            <w:pPr>
              <w:tabs>
                <w:tab w:val="decimal" w:pos="1440"/>
              </w:tabs>
              <w:ind w:right="29"/>
              <w:jc w:val="right"/>
            </w:pPr>
          </w:p>
        </w:tc>
        <w:tc>
          <w:tcPr>
            <w:tcW w:w="909" w:type="pct"/>
            <w:vAlign w:val="bottom"/>
          </w:tcPr>
          <w:p w:rsidR="003557B2" w:rsidRPr="00831ADD" w:rsidRDefault="003557B2" w:rsidP="003557B2">
            <w:pPr>
              <w:tabs>
                <w:tab w:val="decimal" w:pos="1440"/>
              </w:tabs>
              <w:ind w:right="29"/>
              <w:jc w:val="right"/>
            </w:pPr>
          </w:p>
        </w:tc>
      </w:tr>
      <w:tr w:rsidR="003557B2" w:rsidRPr="00065FC1" w:rsidTr="0011735A">
        <w:tc>
          <w:tcPr>
            <w:tcW w:w="2273" w:type="pct"/>
            <w:vAlign w:val="bottom"/>
          </w:tcPr>
          <w:p w:rsidR="003557B2" w:rsidRPr="00065FC1" w:rsidRDefault="003557B2" w:rsidP="0011735A">
            <w:pPr>
              <w:ind w:left="144" w:hanging="86"/>
              <w:rPr>
                <w:rFonts w:cs="Arial"/>
                <w:szCs w:val="18"/>
                <w:lang w:val="en-US"/>
              </w:rPr>
            </w:pPr>
            <w:r w:rsidRPr="00065FC1">
              <w:rPr>
                <w:rFonts w:cs="Arial"/>
                <w:szCs w:val="18"/>
              </w:rPr>
              <w:t>Borrowed funds</w:t>
            </w:r>
            <w:r w:rsidRPr="00065FC1">
              <w:rPr>
                <w:rFonts w:cs="Arial"/>
                <w:szCs w:val="18"/>
                <w:lang w:val="en-US"/>
              </w:rPr>
              <w:t xml:space="preserve"> (</w:t>
            </w:r>
            <w:r w:rsidRPr="00065FC1">
              <w:rPr>
                <w:rFonts w:cs="Arial"/>
                <w:szCs w:val="18"/>
              </w:rPr>
              <w:t>contractual</w:t>
            </w:r>
            <w:r w:rsidRPr="00065FC1">
              <w:rPr>
                <w:rFonts w:cs="Arial"/>
                <w:spacing w:val="-4"/>
                <w:szCs w:val="18"/>
              </w:rPr>
              <w:t xml:space="preserve"> interest rate</w:t>
            </w:r>
            <w:r w:rsidRPr="00065FC1">
              <w:rPr>
                <w:rFonts w:cs="Arial"/>
                <w:spacing w:val="-4"/>
                <w:szCs w:val="18"/>
                <w:lang w:val="en-US"/>
              </w:rPr>
              <w:t xml:space="preserve">: </w:t>
            </w:r>
            <w:r>
              <w:rPr>
                <w:rFonts w:cs="Arial"/>
                <w:spacing w:val="-4"/>
                <w:szCs w:val="18"/>
                <w:lang w:val="en-US"/>
              </w:rPr>
              <w:t>0.1%-5.5</w:t>
            </w:r>
            <w:r w:rsidRPr="00065FC1">
              <w:rPr>
                <w:rFonts w:cs="Arial"/>
                <w:spacing w:val="-4"/>
                <w:szCs w:val="18"/>
              </w:rPr>
              <w:t>%)</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90,549,594</w:t>
            </w:r>
          </w:p>
        </w:tc>
        <w:tc>
          <w:tcPr>
            <w:tcW w:w="909" w:type="pct"/>
            <w:vAlign w:val="bottom"/>
          </w:tcPr>
          <w:p w:rsidR="003557B2" w:rsidRPr="00831ADD" w:rsidRDefault="003557B2" w:rsidP="003557B2">
            <w:pPr>
              <w:tabs>
                <w:tab w:val="decimal" w:pos="1440"/>
              </w:tabs>
              <w:ind w:right="29"/>
              <w:jc w:val="right"/>
            </w:pPr>
            <w:r w:rsidRPr="009643A5">
              <w:rPr>
                <w:rFonts w:cs="Arial"/>
                <w:szCs w:val="18"/>
                <w:lang w:val="ru-RU"/>
              </w:rPr>
              <w:t>-</w:t>
            </w:r>
          </w:p>
        </w:tc>
        <w:tc>
          <w:tcPr>
            <w:tcW w:w="909" w:type="pct"/>
            <w:vAlign w:val="bottom"/>
          </w:tcPr>
          <w:p w:rsidR="003557B2" w:rsidRPr="00FD544F" w:rsidDel="004B5485" w:rsidRDefault="003557B2" w:rsidP="003557B2">
            <w:pPr>
              <w:pStyle w:val="Tablenumbers1"/>
              <w:tabs>
                <w:tab w:val="clear" w:pos="1503"/>
                <w:tab w:val="decimal" w:pos="1440"/>
              </w:tabs>
              <w:ind w:right="29"/>
              <w:jc w:val="right"/>
              <w:rPr>
                <w:rFonts w:cs="Arial"/>
                <w:szCs w:val="18"/>
                <w:lang w:val="en-US"/>
              </w:rPr>
            </w:pPr>
            <w:r w:rsidRPr="009643A5">
              <w:rPr>
                <w:rFonts w:cs="Arial"/>
                <w:szCs w:val="18"/>
                <w:lang w:val="ru-RU"/>
              </w:rPr>
              <w:t>85,275,311</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zCs w:val="18"/>
              </w:rPr>
              <w:t>Liabilities on subsidy programs</w:t>
            </w:r>
            <w:r w:rsidRPr="00065FC1">
              <w:rPr>
                <w:rFonts w:ascii="Arial" w:hAnsi="Arial" w:cs="Arial"/>
                <w:szCs w:val="18"/>
                <w:lang w:val="en-US"/>
              </w:rPr>
              <w:t xml:space="preserve"> (</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xml:space="preserve">: </w:t>
            </w:r>
            <w:r>
              <w:rPr>
                <w:rFonts w:ascii="Arial" w:hAnsi="Arial" w:cs="Arial"/>
                <w:spacing w:val="-4"/>
                <w:szCs w:val="18"/>
                <w:lang w:val="en-US"/>
              </w:rPr>
              <w:t>0</w:t>
            </w:r>
            <w:r w:rsidRPr="00065FC1">
              <w:rPr>
                <w:rFonts w:ascii="Arial" w:hAnsi="Arial" w:cs="Arial"/>
                <w:spacing w:val="-4"/>
                <w:szCs w:val="18"/>
                <w:lang w:val="en-US"/>
              </w:rPr>
              <w:t>%)</w:t>
            </w:r>
          </w:p>
        </w:tc>
        <w:tc>
          <w:tcPr>
            <w:tcW w:w="909" w:type="pct"/>
            <w:vAlign w:val="bottom"/>
          </w:tcPr>
          <w:p w:rsidR="003557B2" w:rsidRPr="00FD544F" w:rsidRDefault="003557B2" w:rsidP="003557B2">
            <w:pPr>
              <w:pStyle w:val="Tablenumbers1"/>
              <w:tabs>
                <w:tab w:val="clear" w:pos="1503"/>
                <w:tab w:val="decimal" w:pos="1440"/>
              </w:tabs>
              <w:ind w:right="29"/>
              <w:jc w:val="right"/>
              <w:rPr>
                <w:rFonts w:cs="Arial"/>
                <w:szCs w:val="18"/>
                <w:lang w:val="en-US"/>
              </w:rPr>
            </w:pPr>
            <w:r w:rsidRPr="009643A5">
              <w:rPr>
                <w:rFonts w:cs="Arial"/>
                <w:szCs w:val="18"/>
                <w:lang w:val="ru-RU"/>
              </w:rPr>
              <w:t>-</w:t>
            </w:r>
          </w:p>
        </w:tc>
        <w:tc>
          <w:tcPr>
            <w:tcW w:w="909" w:type="pct"/>
            <w:vAlign w:val="bottom"/>
          </w:tcPr>
          <w:p w:rsidR="003557B2" w:rsidRPr="00FD544F" w:rsidRDefault="003557B2" w:rsidP="003557B2">
            <w:pPr>
              <w:pStyle w:val="Tablenumbers1"/>
              <w:tabs>
                <w:tab w:val="clear" w:pos="1503"/>
                <w:tab w:val="decimal" w:pos="1440"/>
              </w:tabs>
              <w:ind w:right="29"/>
              <w:jc w:val="right"/>
              <w:rPr>
                <w:rFonts w:cs="Arial"/>
                <w:szCs w:val="18"/>
                <w:lang w:val="en-US"/>
              </w:rPr>
            </w:pPr>
            <w:r w:rsidRPr="009643A5">
              <w:rPr>
                <w:rFonts w:cs="Arial"/>
                <w:szCs w:val="18"/>
                <w:lang w:val="ru-RU"/>
              </w:rPr>
              <w:t>-</w:t>
            </w:r>
          </w:p>
        </w:tc>
        <w:tc>
          <w:tcPr>
            <w:tcW w:w="909" w:type="pct"/>
            <w:vAlign w:val="bottom"/>
          </w:tcPr>
          <w:p w:rsidR="003557B2" w:rsidRPr="00FD544F" w:rsidRDefault="003557B2" w:rsidP="003557B2">
            <w:pPr>
              <w:pStyle w:val="Tablenumbers1"/>
              <w:tabs>
                <w:tab w:val="clear" w:pos="1503"/>
                <w:tab w:val="decimal" w:pos="1440"/>
              </w:tabs>
              <w:ind w:right="29"/>
              <w:jc w:val="right"/>
              <w:rPr>
                <w:rFonts w:cs="Arial"/>
                <w:szCs w:val="18"/>
                <w:lang w:val="en-US"/>
              </w:rPr>
            </w:pPr>
            <w:r w:rsidRPr="009643A5">
              <w:rPr>
                <w:rFonts w:cs="Arial"/>
                <w:szCs w:val="18"/>
                <w:lang w:val="ru-RU"/>
              </w:rPr>
              <w:t>5,670,743</w:t>
            </w: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rPr>
            </w:pPr>
            <w:r>
              <w:rPr>
                <w:rFonts w:ascii="Arial" w:hAnsi="Arial" w:cs="Arial"/>
                <w:szCs w:val="18"/>
              </w:rPr>
              <w:t>Other financial liabilities</w:t>
            </w:r>
          </w:p>
        </w:tc>
        <w:tc>
          <w:tcPr>
            <w:tcW w:w="909" w:type="pct"/>
            <w:vAlign w:val="bottom"/>
          </w:tcPr>
          <w:p w:rsidR="003557B2" w:rsidRPr="00FC732D" w:rsidRDefault="003557B2" w:rsidP="003557B2">
            <w:pPr>
              <w:pStyle w:val="Tablenumbers1"/>
              <w:tabs>
                <w:tab w:val="clear" w:pos="1503"/>
                <w:tab w:val="decimal" w:pos="1440"/>
              </w:tabs>
              <w:ind w:right="29"/>
              <w:jc w:val="right"/>
              <w:rPr>
                <w:rFonts w:cs="Arial"/>
                <w:szCs w:val="18"/>
                <w:lang w:val="ru-RU"/>
              </w:rPr>
            </w:pPr>
            <w:r w:rsidRPr="009643A5">
              <w:rPr>
                <w:rFonts w:cs="Arial"/>
                <w:szCs w:val="18"/>
                <w:lang w:val="ru-RU"/>
              </w:rPr>
              <w:t>-</w:t>
            </w:r>
          </w:p>
        </w:tc>
        <w:tc>
          <w:tcPr>
            <w:tcW w:w="909" w:type="pct"/>
            <w:vAlign w:val="bottom"/>
          </w:tcPr>
          <w:p w:rsidR="003557B2" w:rsidRPr="00FC732D" w:rsidRDefault="003557B2" w:rsidP="003557B2">
            <w:pPr>
              <w:pStyle w:val="Tablenumbers1"/>
              <w:tabs>
                <w:tab w:val="clear" w:pos="1503"/>
                <w:tab w:val="decimal" w:pos="1440"/>
              </w:tabs>
              <w:ind w:right="29"/>
              <w:jc w:val="right"/>
              <w:rPr>
                <w:rFonts w:cs="Arial"/>
                <w:szCs w:val="18"/>
                <w:lang w:val="ru-RU"/>
              </w:rPr>
            </w:pPr>
            <w:r w:rsidRPr="009643A5">
              <w:rPr>
                <w:rFonts w:cs="Arial"/>
                <w:szCs w:val="18"/>
                <w:lang w:val="ru-RU"/>
              </w:rPr>
              <w:t>71,430</w:t>
            </w:r>
          </w:p>
        </w:tc>
        <w:tc>
          <w:tcPr>
            <w:tcW w:w="909" w:type="pct"/>
            <w:vAlign w:val="bottom"/>
          </w:tcPr>
          <w:p w:rsidR="003557B2" w:rsidRPr="00FC732D" w:rsidRDefault="003557B2" w:rsidP="003557B2">
            <w:pPr>
              <w:pStyle w:val="Tablenumbers1"/>
              <w:tabs>
                <w:tab w:val="clear" w:pos="1503"/>
                <w:tab w:val="decimal" w:pos="1440"/>
              </w:tabs>
              <w:ind w:right="29"/>
              <w:jc w:val="right"/>
              <w:rPr>
                <w:rFonts w:cs="Arial"/>
                <w:szCs w:val="18"/>
                <w:lang w:val="ru-RU"/>
              </w:rPr>
            </w:pPr>
          </w:p>
        </w:tc>
      </w:tr>
      <w:tr w:rsidR="003557B2" w:rsidRPr="00065FC1" w:rsidTr="0011735A">
        <w:tc>
          <w:tcPr>
            <w:tcW w:w="2273" w:type="pct"/>
            <w:vAlign w:val="bottom"/>
          </w:tcPr>
          <w:p w:rsidR="003557B2" w:rsidRPr="00065FC1" w:rsidRDefault="003557B2" w:rsidP="0011735A">
            <w:pPr>
              <w:pStyle w:val="Tabletext"/>
              <w:ind w:left="144" w:hanging="86"/>
              <w:rPr>
                <w:rFonts w:ascii="Arial" w:hAnsi="Arial" w:cs="Arial"/>
                <w:szCs w:val="18"/>
                <w:lang w:val="ru-RU"/>
              </w:rPr>
            </w:pPr>
            <w:r w:rsidRPr="00065FC1">
              <w:rPr>
                <w:rFonts w:ascii="Arial" w:hAnsi="Arial" w:cs="Arial"/>
                <w:szCs w:val="18"/>
              </w:rPr>
              <w:t>Other liabilities</w:t>
            </w:r>
          </w:p>
        </w:tc>
        <w:tc>
          <w:tcPr>
            <w:tcW w:w="909" w:type="pct"/>
            <w:vAlign w:val="bottom"/>
          </w:tcPr>
          <w:p w:rsidR="003557B2" w:rsidRPr="00FC732D" w:rsidRDefault="003557B2" w:rsidP="003557B2">
            <w:pPr>
              <w:pStyle w:val="Tablenumbers1"/>
              <w:tabs>
                <w:tab w:val="clear" w:pos="1503"/>
                <w:tab w:val="decimal" w:pos="1440"/>
              </w:tabs>
              <w:ind w:right="29"/>
              <w:jc w:val="right"/>
              <w:rPr>
                <w:rFonts w:cs="Arial"/>
                <w:szCs w:val="18"/>
                <w:lang w:val="ru-RU"/>
              </w:rPr>
            </w:pPr>
            <w:r w:rsidRPr="009643A5">
              <w:rPr>
                <w:rFonts w:cs="Arial"/>
                <w:szCs w:val="18"/>
                <w:lang w:val="ru-RU"/>
              </w:rPr>
              <w:t>-</w:t>
            </w:r>
          </w:p>
        </w:tc>
        <w:tc>
          <w:tcPr>
            <w:tcW w:w="909" w:type="pct"/>
            <w:vAlign w:val="bottom"/>
          </w:tcPr>
          <w:p w:rsidR="003557B2" w:rsidRPr="00FC732D" w:rsidRDefault="003557B2" w:rsidP="003557B2">
            <w:pPr>
              <w:pStyle w:val="Tablenumbers1"/>
              <w:tabs>
                <w:tab w:val="clear" w:pos="1503"/>
                <w:tab w:val="decimal" w:pos="1440"/>
              </w:tabs>
              <w:ind w:right="29"/>
              <w:jc w:val="right"/>
              <w:rPr>
                <w:rFonts w:cs="Arial"/>
                <w:szCs w:val="18"/>
                <w:lang w:val="ru-RU"/>
              </w:rPr>
            </w:pPr>
            <w:r w:rsidRPr="009643A5">
              <w:rPr>
                <w:rFonts w:cs="Arial"/>
                <w:szCs w:val="18"/>
                <w:lang w:val="ru-RU"/>
              </w:rPr>
              <w:t>-</w:t>
            </w:r>
          </w:p>
        </w:tc>
        <w:tc>
          <w:tcPr>
            <w:tcW w:w="909" w:type="pct"/>
            <w:vAlign w:val="bottom"/>
          </w:tcPr>
          <w:p w:rsidR="003557B2" w:rsidRPr="00FC732D" w:rsidDel="004B5485" w:rsidRDefault="003557B2" w:rsidP="003557B2">
            <w:pPr>
              <w:pStyle w:val="Tablenumbers1"/>
              <w:tabs>
                <w:tab w:val="clear" w:pos="1503"/>
                <w:tab w:val="decimal" w:pos="1440"/>
              </w:tabs>
              <w:ind w:right="29"/>
              <w:jc w:val="right"/>
              <w:rPr>
                <w:rFonts w:cs="Arial"/>
                <w:szCs w:val="18"/>
                <w:lang w:val="ru-RU"/>
              </w:rPr>
            </w:pPr>
            <w:r w:rsidRPr="009643A5">
              <w:rPr>
                <w:rFonts w:cs="Arial"/>
                <w:szCs w:val="18"/>
                <w:lang w:val="ru-RU"/>
              </w:rPr>
              <w:t>357,614</w:t>
            </w:r>
          </w:p>
        </w:tc>
      </w:tr>
      <w:tr w:rsidR="003557B2" w:rsidRPr="00065FC1" w:rsidTr="0011735A">
        <w:tc>
          <w:tcPr>
            <w:tcW w:w="2273" w:type="pct"/>
            <w:tcBorders>
              <w:bottom w:val="single" w:sz="12" w:space="0" w:color="auto"/>
            </w:tcBorders>
            <w:shd w:val="clear" w:color="auto" w:fill="auto"/>
            <w:vAlign w:val="bottom"/>
          </w:tcPr>
          <w:p w:rsidR="003557B2" w:rsidRPr="00C9165D" w:rsidRDefault="003557B2" w:rsidP="0011735A">
            <w:pPr>
              <w:pStyle w:val="Tabletext"/>
              <w:spacing w:line="80" w:lineRule="exact"/>
              <w:ind w:left="144" w:hanging="86"/>
              <w:rPr>
                <w:rFonts w:ascii="Arial" w:hAnsi="Arial" w:cs="Arial"/>
                <w:szCs w:val="18"/>
                <w:highlight w:val="yellow"/>
                <w:lang w:val="en-US"/>
              </w:rPr>
            </w:pPr>
          </w:p>
        </w:tc>
        <w:tc>
          <w:tcPr>
            <w:tcW w:w="909" w:type="pct"/>
            <w:tcBorders>
              <w:bottom w:val="single" w:sz="12" w:space="0" w:color="auto"/>
            </w:tcBorders>
            <w:shd w:val="clear" w:color="auto" w:fill="auto"/>
            <w:vAlign w:val="bottom"/>
          </w:tcPr>
          <w:p w:rsidR="003557B2" w:rsidRPr="00C9165D" w:rsidRDefault="003557B2" w:rsidP="0011735A">
            <w:pPr>
              <w:pStyle w:val="Tablenumbers1"/>
              <w:tabs>
                <w:tab w:val="clear" w:pos="1503"/>
                <w:tab w:val="decimal" w:pos="1440"/>
              </w:tabs>
              <w:spacing w:line="80" w:lineRule="exact"/>
              <w:ind w:right="29"/>
              <w:rPr>
                <w:rFonts w:cs="Arial"/>
                <w:szCs w:val="18"/>
                <w:highlight w:val="yellow"/>
                <w:lang w:val="en-US"/>
              </w:rPr>
            </w:pPr>
          </w:p>
        </w:tc>
        <w:tc>
          <w:tcPr>
            <w:tcW w:w="909" w:type="pct"/>
            <w:tcBorders>
              <w:bottom w:val="single" w:sz="12" w:space="0" w:color="auto"/>
            </w:tcBorders>
            <w:shd w:val="clear" w:color="auto" w:fill="auto"/>
            <w:vAlign w:val="bottom"/>
          </w:tcPr>
          <w:p w:rsidR="003557B2" w:rsidRPr="00C9165D" w:rsidRDefault="003557B2" w:rsidP="0011735A">
            <w:pPr>
              <w:pStyle w:val="Tablenumbers1"/>
              <w:tabs>
                <w:tab w:val="clear" w:pos="1503"/>
                <w:tab w:val="decimal" w:pos="1440"/>
              </w:tabs>
              <w:spacing w:line="80" w:lineRule="exact"/>
              <w:ind w:right="29"/>
              <w:rPr>
                <w:rFonts w:cs="Arial"/>
                <w:szCs w:val="18"/>
                <w:highlight w:val="yellow"/>
                <w:lang w:val="en-US"/>
              </w:rPr>
            </w:pPr>
          </w:p>
        </w:tc>
        <w:tc>
          <w:tcPr>
            <w:tcW w:w="909" w:type="pct"/>
            <w:tcBorders>
              <w:bottom w:val="single" w:sz="12" w:space="0" w:color="auto"/>
            </w:tcBorders>
            <w:shd w:val="clear" w:color="auto" w:fill="auto"/>
            <w:vAlign w:val="bottom"/>
          </w:tcPr>
          <w:p w:rsidR="003557B2" w:rsidRPr="00C9165D" w:rsidRDefault="003557B2" w:rsidP="0011735A">
            <w:pPr>
              <w:pStyle w:val="Tablenumbers1"/>
              <w:tabs>
                <w:tab w:val="clear" w:pos="1503"/>
                <w:tab w:val="decimal" w:pos="1440"/>
              </w:tabs>
              <w:spacing w:line="80" w:lineRule="exact"/>
              <w:ind w:right="29"/>
              <w:rPr>
                <w:rFonts w:cs="Arial"/>
                <w:szCs w:val="18"/>
                <w:highlight w:val="yellow"/>
                <w:lang w:val="en-US"/>
              </w:rPr>
            </w:pPr>
          </w:p>
        </w:tc>
      </w:tr>
    </w:tbl>
    <w:p w:rsidR="003557B2" w:rsidRPr="00065FC1" w:rsidRDefault="003557B2" w:rsidP="003557B2">
      <w:pPr>
        <w:pStyle w:val="norm"/>
      </w:pPr>
      <w:r w:rsidRPr="00065FC1">
        <w:t>The income and expense items with related parties for 20</w:t>
      </w:r>
      <w:r>
        <w:t>20</w:t>
      </w:r>
      <w:r w:rsidRPr="00065FC1">
        <w:t xml:space="preserve"> were as follows:</w:t>
      </w:r>
    </w:p>
    <w:tbl>
      <w:tblPr>
        <w:tblW w:w="5000" w:type="pct"/>
        <w:tblLayout w:type="fixed"/>
        <w:tblCellMar>
          <w:left w:w="43" w:type="dxa"/>
          <w:right w:w="43" w:type="dxa"/>
        </w:tblCellMar>
        <w:tblLook w:val="0000" w:firstRow="0" w:lastRow="0" w:firstColumn="0" w:lastColumn="0" w:noHBand="0" w:noVBand="0"/>
      </w:tblPr>
      <w:tblGrid>
        <w:gridCol w:w="4188"/>
        <w:gridCol w:w="1627"/>
        <w:gridCol w:w="1629"/>
        <w:gridCol w:w="1627"/>
      </w:tblGrid>
      <w:tr w:rsidR="003557B2" w:rsidRPr="00065FC1" w:rsidTr="0011735A">
        <w:trPr>
          <w:tblHeader/>
        </w:trPr>
        <w:tc>
          <w:tcPr>
            <w:tcW w:w="2308" w:type="pct"/>
            <w:tcBorders>
              <w:bottom w:val="single" w:sz="6" w:space="0" w:color="auto"/>
            </w:tcBorders>
            <w:shd w:val="clear" w:color="auto" w:fill="auto"/>
            <w:vAlign w:val="bottom"/>
          </w:tcPr>
          <w:p w:rsidR="003557B2" w:rsidRPr="00065FC1" w:rsidRDefault="003557B2" w:rsidP="0011735A">
            <w:pPr>
              <w:ind w:left="144" w:hanging="86"/>
              <w:rPr>
                <w:rFonts w:cs="Arial"/>
                <w:szCs w:val="18"/>
                <w:lang w:val="en-US"/>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897"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Sole Shareholder</w:t>
            </w:r>
          </w:p>
        </w:tc>
        <w:tc>
          <w:tcPr>
            <w:tcW w:w="898"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Entities under common control</w:t>
            </w:r>
          </w:p>
        </w:tc>
        <w:tc>
          <w:tcPr>
            <w:tcW w:w="898"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29"/>
              <w:rPr>
                <w:rFonts w:ascii="Arial" w:hAnsi="Arial" w:cs="Arial"/>
                <w:szCs w:val="18"/>
                <w:lang w:val="ru-RU"/>
              </w:rPr>
            </w:pPr>
            <w:r w:rsidRPr="00065FC1">
              <w:rPr>
                <w:rFonts w:ascii="Arial" w:hAnsi="Arial" w:cs="Arial"/>
                <w:szCs w:val="18"/>
              </w:rPr>
              <w:t>Other related</w:t>
            </w:r>
            <w:r>
              <w:rPr>
                <w:rFonts w:ascii="Arial" w:hAnsi="Arial" w:cs="Arial"/>
                <w:szCs w:val="18"/>
              </w:rPr>
              <w:br/>
            </w:r>
            <w:r w:rsidRPr="00065FC1">
              <w:rPr>
                <w:rFonts w:ascii="Arial" w:hAnsi="Arial" w:cs="Arial"/>
                <w:szCs w:val="18"/>
              </w:rPr>
              <w:t>parties</w:t>
            </w:r>
          </w:p>
        </w:tc>
      </w:tr>
      <w:tr w:rsidR="003557B2" w:rsidRPr="00065FC1" w:rsidTr="0011735A">
        <w:tc>
          <w:tcPr>
            <w:tcW w:w="2308" w:type="pct"/>
            <w:tcBorders>
              <w:top w:val="single" w:sz="6" w:space="0" w:color="auto"/>
            </w:tcBorders>
            <w:vAlign w:val="bottom"/>
          </w:tcPr>
          <w:p w:rsidR="003557B2" w:rsidRPr="00065FC1" w:rsidRDefault="003557B2" w:rsidP="0011735A">
            <w:pPr>
              <w:ind w:left="144" w:hanging="86"/>
              <w:rPr>
                <w:rFonts w:cs="Arial"/>
                <w:b/>
                <w:szCs w:val="18"/>
                <w:lang w:val="ru-RU"/>
              </w:rPr>
            </w:pPr>
          </w:p>
        </w:tc>
        <w:tc>
          <w:tcPr>
            <w:tcW w:w="897"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c>
          <w:tcPr>
            <w:tcW w:w="898"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c>
          <w:tcPr>
            <w:tcW w:w="898" w:type="pct"/>
            <w:tcBorders>
              <w:top w:val="single" w:sz="6" w:space="0" w:color="auto"/>
            </w:tcBorders>
            <w:vAlign w:val="bottom"/>
          </w:tcPr>
          <w:p w:rsidR="003557B2" w:rsidRPr="00065FC1" w:rsidRDefault="003557B2" w:rsidP="0011735A">
            <w:pPr>
              <w:pStyle w:val="Tablenumbers1"/>
              <w:tabs>
                <w:tab w:val="clear" w:pos="1503"/>
                <w:tab w:val="decimal" w:pos="1440"/>
              </w:tabs>
              <w:ind w:right="29"/>
              <w:rPr>
                <w:rFonts w:cs="Arial"/>
                <w:szCs w:val="18"/>
                <w:lang w:val="ru-RU"/>
              </w:rPr>
            </w:pPr>
          </w:p>
        </w:tc>
      </w:tr>
      <w:tr w:rsidR="003557B2" w:rsidRPr="00065FC1" w:rsidTr="0011735A">
        <w:tc>
          <w:tcPr>
            <w:tcW w:w="2308" w:type="pct"/>
            <w:vAlign w:val="bottom"/>
          </w:tcPr>
          <w:p w:rsidR="003557B2" w:rsidRPr="00065FC1" w:rsidRDefault="003557B2" w:rsidP="0011735A">
            <w:pPr>
              <w:pStyle w:val="Tabletext"/>
              <w:ind w:left="144" w:hanging="86"/>
              <w:rPr>
                <w:rFonts w:ascii="Arial" w:hAnsi="Arial" w:cs="Arial"/>
                <w:szCs w:val="18"/>
                <w:lang w:val="ru-RU"/>
              </w:rPr>
            </w:pPr>
            <w:r w:rsidRPr="00065FC1">
              <w:rPr>
                <w:rFonts w:ascii="Arial" w:hAnsi="Arial" w:cs="Arial"/>
                <w:szCs w:val="18"/>
              </w:rPr>
              <w:t>Interest income</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1,188,359</w:t>
            </w:r>
          </w:p>
        </w:tc>
      </w:tr>
      <w:tr w:rsidR="003557B2" w:rsidRPr="00065FC1" w:rsidTr="0011735A">
        <w:tc>
          <w:tcPr>
            <w:tcW w:w="2308" w:type="pct"/>
            <w:vAlign w:val="bottom"/>
          </w:tcPr>
          <w:p w:rsidR="003557B2" w:rsidRPr="00065FC1" w:rsidRDefault="003557B2" w:rsidP="0011735A">
            <w:pPr>
              <w:pStyle w:val="Tabletext"/>
              <w:ind w:left="144" w:hanging="86"/>
              <w:rPr>
                <w:rFonts w:ascii="Arial" w:hAnsi="Arial" w:cs="Arial"/>
                <w:szCs w:val="18"/>
                <w:lang w:val="ru-RU"/>
              </w:rPr>
            </w:pPr>
            <w:r w:rsidRPr="00065FC1">
              <w:rPr>
                <w:rFonts w:ascii="Arial" w:hAnsi="Arial" w:cs="Arial"/>
                <w:szCs w:val="18"/>
              </w:rPr>
              <w:t>Interest expense</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(6,006,567)</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(7,774)</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(1,082,792)</w:t>
            </w:r>
          </w:p>
        </w:tc>
      </w:tr>
      <w:tr w:rsidR="003557B2" w:rsidRPr="00065FC1" w:rsidTr="0011735A">
        <w:tc>
          <w:tcPr>
            <w:tcW w:w="2308" w:type="pct"/>
            <w:vAlign w:val="bottom"/>
          </w:tcPr>
          <w:p w:rsidR="003557B2" w:rsidRPr="00065FC1" w:rsidRDefault="003557B2" w:rsidP="0011735A">
            <w:pPr>
              <w:pStyle w:val="Tabletext"/>
              <w:ind w:left="144" w:hanging="86"/>
              <w:rPr>
                <w:rFonts w:ascii="Arial" w:hAnsi="Arial" w:cs="Arial"/>
                <w:szCs w:val="18"/>
                <w:lang w:val="en-US"/>
              </w:rPr>
            </w:pPr>
            <w:r>
              <w:rPr>
                <w:rFonts w:ascii="Arial" w:hAnsi="Arial" w:cs="Arial"/>
                <w:szCs w:val="18"/>
              </w:rPr>
              <w:t>Losses</w:t>
            </w:r>
            <w:r w:rsidRPr="00065FC1">
              <w:rPr>
                <w:rFonts w:ascii="Arial" w:hAnsi="Arial" w:cs="Arial"/>
                <w:szCs w:val="18"/>
              </w:rPr>
              <w:t xml:space="preserve"> less </w:t>
            </w:r>
            <w:r>
              <w:rPr>
                <w:rFonts w:ascii="Arial" w:hAnsi="Arial" w:cs="Arial"/>
                <w:szCs w:val="18"/>
              </w:rPr>
              <w:t>gains</w:t>
            </w:r>
            <w:r w:rsidRPr="00065FC1">
              <w:rPr>
                <w:rFonts w:ascii="Arial" w:hAnsi="Arial" w:cs="Arial"/>
                <w:szCs w:val="18"/>
              </w:rPr>
              <w:t xml:space="preserve"> from securities at fair value through profit or loss</w:t>
            </w:r>
          </w:p>
        </w:tc>
        <w:tc>
          <w:tcPr>
            <w:tcW w:w="897"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32,388</w:t>
            </w:r>
          </w:p>
        </w:tc>
      </w:tr>
      <w:tr w:rsidR="003557B2" w:rsidRPr="00065FC1" w:rsidTr="0011735A">
        <w:tc>
          <w:tcPr>
            <w:tcW w:w="2308" w:type="pct"/>
            <w:vAlign w:val="bottom"/>
          </w:tcPr>
          <w:p w:rsidR="003557B2" w:rsidRDefault="003557B2" w:rsidP="0011735A">
            <w:pPr>
              <w:pStyle w:val="Tabletext"/>
              <w:ind w:left="144" w:hanging="86"/>
              <w:rPr>
                <w:rFonts w:ascii="Arial" w:hAnsi="Arial" w:cs="Arial"/>
                <w:szCs w:val="18"/>
              </w:rPr>
            </w:pPr>
            <w:r>
              <w:rPr>
                <w:rFonts w:ascii="Arial" w:hAnsi="Arial" w:cs="Arial"/>
                <w:szCs w:val="18"/>
              </w:rPr>
              <w:t>Fee and commission income</w:t>
            </w:r>
          </w:p>
        </w:tc>
        <w:tc>
          <w:tcPr>
            <w:tcW w:w="897"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Del="00C466AD"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828,560</w:t>
            </w:r>
          </w:p>
        </w:tc>
      </w:tr>
      <w:tr w:rsidR="003557B2" w:rsidRPr="00065FC1" w:rsidTr="0011735A">
        <w:tc>
          <w:tcPr>
            <w:tcW w:w="2308" w:type="pct"/>
            <w:vAlign w:val="bottom"/>
          </w:tcPr>
          <w:p w:rsidR="003557B2" w:rsidRPr="00065FC1" w:rsidRDefault="003557B2" w:rsidP="0011735A">
            <w:pPr>
              <w:pStyle w:val="ABCTitle"/>
              <w:keepNext w:val="0"/>
              <w:spacing w:before="0"/>
              <w:ind w:left="144" w:hanging="86"/>
              <w:rPr>
                <w:rFonts w:cs="Arial"/>
                <w:b w:val="0"/>
                <w:smallCaps w:val="0"/>
                <w:sz w:val="18"/>
                <w:szCs w:val="18"/>
                <w:lang w:val="en-GB"/>
              </w:rPr>
            </w:pPr>
            <w:r>
              <w:rPr>
                <w:rFonts w:cs="Arial"/>
                <w:b w:val="0"/>
                <w:smallCaps w:val="0"/>
                <w:sz w:val="18"/>
                <w:szCs w:val="18"/>
                <w:lang w:val="en-GB"/>
              </w:rPr>
              <w:t>Recovery of p</w:t>
            </w:r>
            <w:r w:rsidRPr="00065FC1">
              <w:rPr>
                <w:rFonts w:cs="Arial"/>
                <w:b w:val="0"/>
                <w:smallCaps w:val="0"/>
                <w:sz w:val="18"/>
                <w:szCs w:val="18"/>
                <w:lang w:val="en-GB"/>
              </w:rPr>
              <w:t>rovision for due from financial institutions</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r>
      <w:tr w:rsidR="003557B2" w:rsidRPr="00065FC1" w:rsidTr="0011735A">
        <w:tc>
          <w:tcPr>
            <w:tcW w:w="2308" w:type="pct"/>
            <w:vAlign w:val="bottom"/>
          </w:tcPr>
          <w:p w:rsidR="003557B2" w:rsidRPr="00E45ED3" w:rsidRDefault="003557B2" w:rsidP="0011735A">
            <w:pPr>
              <w:pStyle w:val="ABCTitle"/>
              <w:keepNext w:val="0"/>
              <w:spacing w:before="0"/>
              <w:ind w:left="144" w:hanging="86"/>
              <w:rPr>
                <w:rFonts w:cs="Arial"/>
                <w:b w:val="0"/>
                <w:smallCaps w:val="0"/>
                <w:sz w:val="18"/>
                <w:szCs w:val="18"/>
              </w:rPr>
            </w:pPr>
            <w:r w:rsidRPr="00E45ED3">
              <w:rPr>
                <w:rFonts w:cs="Arial"/>
                <w:b w:val="0"/>
                <w:smallCaps w:val="0"/>
                <w:sz w:val="18"/>
                <w:szCs w:val="18"/>
              </w:rPr>
              <w:t>Net loss on initial recognition of financial instruments at rates below market</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r>
      <w:tr w:rsidR="003557B2" w:rsidRPr="00065FC1" w:rsidTr="0011735A">
        <w:tc>
          <w:tcPr>
            <w:tcW w:w="2308" w:type="pct"/>
            <w:vAlign w:val="bottom"/>
          </w:tcPr>
          <w:p w:rsidR="003557B2" w:rsidRPr="00065FC1" w:rsidRDefault="003557B2" w:rsidP="0011735A">
            <w:pPr>
              <w:pStyle w:val="ABCTitle"/>
              <w:keepNext w:val="0"/>
              <w:spacing w:before="0"/>
              <w:ind w:left="144" w:hanging="86"/>
              <w:rPr>
                <w:rFonts w:cs="Arial"/>
                <w:b w:val="0"/>
                <w:smallCaps w:val="0"/>
                <w:sz w:val="18"/>
                <w:szCs w:val="18"/>
                <w:lang w:val="en-GB"/>
              </w:rPr>
            </w:pPr>
            <w:r w:rsidRPr="00065FC1">
              <w:rPr>
                <w:rFonts w:cs="Arial"/>
                <w:b w:val="0"/>
                <w:smallCaps w:val="0"/>
                <w:sz w:val="18"/>
                <w:szCs w:val="18"/>
                <w:lang w:val="en-GB"/>
              </w:rPr>
              <w:t>Provision for credit related commitments</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(123,253)</w:t>
            </w:r>
          </w:p>
        </w:tc>
      </w:tr>
      <w:tr w:rsidR="003557B2" w:rsidRPr="00065FC1" w:rsidTr="0011735A">
        <w:tc>
          <w:tcPr>
            <w:tcW w:w="2308" w:type="pct"/>
            <w:vAlign w:val="bottom"/>
          </w:tcPr>
          <w:p w:rsidR="003557B2" w:rsidRPr="00065FC1" w:rsidRDefault="003557B2" w:rsidP="0011735A">
            <w:pPr>
              <w:pStyle w:val="ABCTitle"/>
              <w:keepNext w:val="0"/>
              <w:spacing w:before="0"/>
              <w:ind w:left="144" w:hanging="86"/>
              <w:rPr>
                <w:rFonts w:cs="Arial"/>
                <w:sz w:val="18"/>
                <w:szCs w:val="18"/>
                <w:lang w:val="ru-RU"/>
              </w:rPr>
            </w:pPr>
            <w:r w:rsidRPr="00065FC1">
              <w:rPr>
                <w:rFonts w:cs="Arial"/>
                <w:b w:val="0"/>
                <w:smallCaps w:val="0"/>
                <w:sz w:val="18"/>
                <w:szCs w:val="18"/>
                <w:lang w:val="en-GB"/>
              </w:rPr>
              <w:t xml:space="preserve">General and administrative expenses </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(50,495)</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(152,021)</w:t>
            </w:r>
          </w:p>
        </w:tc>
      </w:tr>
      <w:tr w:rsidR="003557B2" w:rsidRPr="00065FC1" w:rsidTr="0011735A">
        <w:tc>
          <w:tcPr>
            <w:tcW w:w="2308" w:type="pct"/>
            <w:vAlign w:val="bottom"/>
          </w:tcPr>
          <w:p w:rsidR="003557B2" w:rsidRPr="00065FC1" w:rsidRDefault="003557B2" w:rsidP="0011735A">
            <w:pPr>
              <w:pStyle w:val="ABCTitle"/>
              <w:keepNext w:val="0"/>
              <w:spacing w:before="0"/>
              <w:ind w:left="144" w:hanging="86"/>
              <w:rPr>
                <w:rFonts w:cs="Arial"/>
                <w:b w:val="0"/>
                <w:smallCaps w:val="0"/>
                <w:sz w:val="18"/>
                <w:szCs w:val="18"/>
                <w:lang w:val="en-GB"/>
              </w:rPr>
            </w:pPr>
            <w:r w:rsidRPr="00065FC1">
              <w:rPr>
                <w:rFonts w:cs="Arial"/>
                <w:b w:val="0"/>
                <w:smallCaps w:val="0"/>
                <w:sz w:val="18"/>
                <w:szCs w:val="18"/>
                <w:lang w:val="en-GB"/>
              </w:rPr>
              <w:t>Other operating (expense)/income</w:t>
            </w:r>
          </w:p>
        </w:tc>
        <w:tc>
          <w:tcPr>
            <w:tcW w:w="897"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ru-RU"/>
              </w:rPr>
            </w:pPr>
            <w:r w:rsidRPr="001D64BE">
              <w:rPr>
                <w:rFonts w:ascii="Arial" w:hAnsi="Arial" w:cs="Arial"/>
                <w:b w:val="0"/>
                <w:szCs w:val="18"/>
                <w:lang w:val="ru-RU"/>
              </w:rPr>
              <w:t>-</w:t>
            </w:r>
          </w:p>
        </w:tc>
        <w:tc>
          <w:tcPr>
            <w:tcW w:w="898" w:type="pct"/>
            <w:vAlign w:val="bottom"/>
          </w:tcPr>
          <w:p w:rsidR="003557B2" w:rsidRPr="001D64BE" w:rsidRDefault="003557B2" w:rsidP="0011735A">
            <w:pPr>
              <w:pStyle w:val="Columnheader"/>
              <w:tabs>
                <w:tab w:val="clear" w:pos="1503"/>
                <w:tab w:val="decimal" w:pos="1440"/>
              </w:tabs>
              <w:spacing w:line="240" w:lineRule="auto"/>
              <w:ind w:right="29"/>
              <w:rPr>
                <w:rFonts w:ascii="Arial" w:hAnsi="Arial" w:cs="Arial"/>
                <w:b w:val="0"/>
                <w:szCs w:val="18"/>
                <w:lang w:val="en-US"/>
              </w:rPr>
            </w:pPr>
            <w:r w:rsidRPr="001D64BE">
              <w:rPr>
                <w:rFonts w:ascii="Arial" w:hAnsi="Arial" w:cs="Arial"/>
                <w:b w:val="0"/>
                <w:szCs w:val="18"/>
                <w:lang w:val="ru-RU"/>
              </w:rPr>
              <w:t>-</w:t>
            </w:r>
          </w:p>
        </w:tc>
      </w:tr>
      <w:tr w:rsidR="003557B2" w:rsidRPr="00065FC1" w:rsidTr="0011735A">
        <w:tc>
          <w:tcPr>
            <w:tcW w:w="2308" w:type="pct"/>
            <w:vAlign w:val="bottom"/>
          </w:tcPr>
          <w:p w:rsidR="003557B2" w:rsidRPr="00065FC1" w:rsidRDefault="003557B2" w:rsidP="0011735A">
            <w:pPr>
              <w:pStyle w:val="ABCTitle"/>
              <w:keepNext w:val="0"/>
              <w:spacing w:before="0"/>
              <w:ind w:left="144" w:hanging="86"/>
              <w:rPr>
                <w:rFonts w:cs="Arial"/>
                <w:sz w:val="18"/>
                <w:szCs w:val="18"/>
                <w:lang w:val="ru-RU"/>
              </w:rPr>
            </w:pPr>
            <w:r w:rsidRPr="00065FC1">
              <w:rPr>
                <w:rFonts w:cs="Arial"/>
                <w:b w:val="0"/>
                <w:smallCaps w:val="0"/>
                <w:sz w:val="18"/>
                <w:szCs w:val="18"/>
                <w:lang w:val="en-GB"/>
              </w:rPr>
              <w:t>Income tax expense</w:t>
            </w:r>
          </w:p>
        </w:tc>
        <w:tc>
          <w:tcPr>
            <w:tcW w:w="897" w:type="pct"/>
            <w:vAlign w:val="bottom"/>
          </w:tcPr>
          <w:p w:rsidR="003557B2" w:rsidRPr="001D64BE" w:rsidRDefault="003557B2" w:rsidP="0011735A">
            <w:pPr>
              <w:tabs>
                <w:tab w:val="decimal" w:pos="1440"/>
              </w:tabs>
              <w:ind w:right="29"/>
            </w:pPr>
            <w:r w:rsidRPr="001D64BE">
              <w:rPr>
                <w:rFonts w:cs="Arial"/>
                <w:szCs w:val="18"/>
                <w:lang w:val="ru-RU"/>
              </w:rPr>
              <w:t>-</w:t>
            </w:r>
          </w:p>
        </w:tc>
        <w:tc>
          <w:tcPr>
            <w:tcW w:w="898" w:type="pct"/>
            <w:vAlign w:val="bottom"/>
          </w:tcPr>
          <w:p w:rsidR="003557B2" w:rsidRPr="001D64BE" w:rsidRDefault="003557B2" w:rsidP="0011735A">
            <w:pPr>
              <w:tabs>
                <w:tab w:val="decimal" w:pos="1440"/>
              </w:tabs>
              <w:ind w:right="29"/>
            </w:pPr>
            <w:r w:rsidRPr="001D64BE">
              <w:rPr>
                <w:rFonts w:cs="Arial"/>
                <w:szCs w:val="18"/>
                <w:lang w:val="ru-RU"/>
              </w:rPr>
              <w:t>-</w:t>
            </w:r>
          </w:p>
        </w:tc>
        <w:tc>
          <w:tcPr>
            <w:tcW w:w="898" w:type="pct"/>
            <w:vAlign w:val="bottom"/>
          </w:tcPr>
          <w:p w:rsidR="003557B2" w:rsidRPr="001D64BE" w:rsidRDefault="003557B2" w:rsidP="0011735A">
            <w:pPr>
              <w:tabs>
                <w:tab w:val="decimal" w:pos="1440"/>
              </w:tabs>
              <w:ind w:right="29"/>
            </w:pPr>
            <w:r w:rsidRPr="001D64BE">
              <w:rPr>
                <w:rFonts w:cs="Arial"/>
                <w:szCs w:val="18"/>
                <w:lang w:val="ru-RU"/>
              </w:rPr>
              <w:t>(1,425,201)</w:t>
            </w:r>
          </w:p>
        </w:tc>
      </w:tr>
      <w:tr w:rsidR="003557B2" w:rsidRPr="00065FC1" w:rsidTr="0011735A">
        <w:tc>
          <w:tcPr>
            <w:tcW w:w="2308" w:type="pct"/>
            <w:tcBorders>
              <w:bottom w:val="single" w:sz="12" w:space="0" w:color="auto"/>
            </w:tcBorders>
            <w:shd w:val="clear" w:color="auto" w:fill="auto"/>
            <w:vAlign w:val="bottom"/>
          </w:tcPr>
          <w:p w:rsidR="003557B2" w:rsidRPr="00065FC1" w:rsidRDefault="003557B2" w:rsidP="0011735A">
            <w:pPr>
              <w:pStyle w:val="ABCTitle"/>
              <w:keepNext w:val="0"/>
              <w:spacing w:before="0" w:line="80" w:lineRule="exact"/>
              <w:ind w:left="144" w:hanging="86"/>
              <w:rPr>
                <w:rFonts w:cs="Arial"/>
                <w:b w:val="0"/>
                <w:smallCaps w:val="0"/>
                <w:sz w:val="18"/>
                <w:szCs w:val="18"/>
                <w:highlight w:val="yellow"/>
                <w:lang w:val="ru-RU"/>
              </w:rPr>
            </w:pPr>
          </w:p>
        </w:tc>
        <w:tc>
          <w:tcPr>
            <w:tcW w:w="897" w:type="pct"/>
            <w:tcBorders>
              <w:bottom w:val="single" w:sz="12" w:space="0" w:color="auto"/>
            </w:tcBorders>
            <w:shd w:val="clear" w:color="auto" w:fill="auto"/>
            <w:vAlign w:val="bottom"/>
          </w:tcPr>
          <w:p w:rsidR="003557B2" w:rsidRPr="00065FC1" w:rsidRDefault="003557B2" w:rsidP="0011735A">
            <w:pPr>
              <w:pStyle w:val="Columnheader"/>
              <w:keepNext/>
              <w:keepLines/>
              <w:tabs>
                <w:tab w:val="clear" w:pos="1503"/>
                <w:tab w:val="decimal" w:pos="1440"/>
              </w:tabs>
              <w:spacing w:line="80" w:lineRule="exact"/>
              <w:ind w:right="29"/>
              <w:rPr>
                <w:rFonts w:ascii="Arial" w:hAnsi="Arial" w:cs="Arial"/>
                <w:b w:val="0"/>
                <w:szCs w:val="18"/>
                <w:highlight w:val="yellow"/>
                <w:lang w:val="ru-RU"/>
              </w:rPr>
            </w:pPr>
          </w:p>
        </w:tc>
        <w:tc>
          <w:tcPr>
            <w:tcW w:w="898" w:type="pct"/>
            <w:tcBorders>
              <w:bottom w:val="single" w:sz="12" w:space="0" w:color="auto"/>
            </w:tcBorders>
            <w:shd w:val="clear" w:color="auto" w:fill="auto"/>
            <w:vAlign w:val="bottom"/>
          </w:tcPr>
          <w:p w:rsidR="003557B2" w:rsidRPr="00065FC1" w:rsidRDefault="003557B2" w:rsidP="0011735A">
            <w:pPr>
              <w:pStyle w:val="Tablenumbers1"/>
              <w:tabs>
                <w:tab w:val="clear" w:pos="1503"/>
                <w:tab w:val="decimal" w:pos="1440"/>
              </w:tabs>
              <w:spacing w:line="80" w:lineRule="exact"/>
              <w:ind w:right="29"/>
              <w:rPr>
                <w:rFonts w:cs="Arial"/>
                <w:szCs w:val="18"/>
                <w:highlight w:val="yellow"/>
                <w:lang w:val="ru-RU"/>
              </w:rPr>
            </w:pPr>
          </w:p>
        </w:tc>
        <w:tc>
          <w:tcPr>
            <w:tcW w:w="898" w:type="pct"/>
            <w:tcBorders>
              <w:bottom w:val="single" w:sz="12" w:space="0" w:color="auto"/>
            </w:tcBorders>
            <w:shd w:val="clear" w:color="auto" w:fill="auto"/>
          </w:tcPr>
          <w:p w:rsidR="003557B2" w:rsidRPr="00065FC1" w:rsidRDefault="003557B2" w:rsidP="0011735A">
            <w:pPr>
              <w:pStyle w:val="Tablenumbers1"/>
              <w:tabs>
                <w:tab w:val="clear" w:pos="1503"/>
                <w:tab w:val="decimal" w:pos="1440"/>
              </w:tabs>
              <w:spacing w:line="80" w:lineRule="exact"/>
              <w:ind w:right="29"/>
              <w:rPr>
                <w:rFonts w:cs="Arial"/>
                <w:szCs w:val="18"/>
                <w:highlight w:val="yellow"/>
                <w:lang w:val="ru-RU"/>
              </w:rPr>
            </w:pPr>
          </w:p>
        </w:tc>
      </w:tr>
    </w:tbl>
    <w:p w:rsidR="003557B2" w:rsidRDefault="003557B2" w:rsidP="003557B2">
      <w:pPr>
        <w:spacing w:after="240"/>
      </w:pPr>
    </w:p>
    <w:tbl>
      <w:tblPr>
        <w:tblW w:w="5000" w:type="pct"/>
        <w:tblCellMar>
          <w:left w:w="56" w:type="dxa"/>
          <w:right w:w="56" w:type="dxa"/>
        </w:tblCellMar>
        <w:tblLook w:val="0000" w:firstRow="0" w:lastRow="0" w:firstColumn="0" w:lastColumn="0" w:noHBand="0" w:noVBand="0"/>
      </w:tblPr>
      <w:tblGrid>
        <w:gridCol w:w="5006"/>
        <w:gridCol w:w="1682"/>
        <w:gridCol w:w="2383"/>
      </w:tblGrid>
      <w:tr w:rsidR="003557B2" w:rsidRPr="00065FC1" w:rsidTr="0011735A">
        <w:tc>
          <w:tcPr>
            <w:tcW w:w="3221" w:type="pct"/>
            <w:tcBorders>
              <w:bottom w:val="single" w:sz="6" w:space="0" w:color="auto"/>
            </w:tcBorders>
            <w:shd w:val="clear" w:color="auto" w:fill="auto"/>
            <w:vAlign w:val="bottom"/>
          </w:tcPr>
          <w:p w:rsidR="003557B2" w:rsidRPr="00065FC1" w:rsidRDefault="003557B2" w:rsidP="0011735A">
            <w:pPr>
              <w:spacing w:before="360"/>
              <w:ind w:left="144" w:hanging="86"/>
              <w:rPr>
                <w:rFonts w:cs="Arial"/>
                <w:szCs w:val="18"/>
                <w:lang w:val="en-US"/>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889" w:type="pct"/>
            <w:tcBorders>
              <w:bottom w:val="single" w:sz="6" w:space="0" w:color="auto"/>
            </w:tcBorders>
            <w:shd w:val="clear" w:color="auto" w:fill="auto"/>
            <w:vAlign w:val="bottom"/>
          </w:tcPr>
          <w:p w:rsidR="003557B2" w:rsidRPr="00065FC1" w:rsidRDefault="003557B2" w:rsidP="0011735A">
            <w:pPr>
              <w:pStyle w:val="Columnheader"/>
              <w:tabs>
                <w:tab w:val="clear" w:pos="1503"/>
                <w:tab w:val="decimal" w:pos="1440"/>
              </w:tabs>
              <w:spacing w:line="240" w:lineRule="auto"/>
              <w:ind w:right="130"/>
              <w:rPr>
                <w:rFonts w:ascii="Arial" w:hAnsi="Arial" w:cs="Arial"/>
                <w:szCs w:val="18"/>
                <w:lang w:val="ru-RU"/>
              </w:rPr>
            </w:pPr>
            <w:r w:rsidRPr="00065FC1">
              <w:rPr>
                <w:rFonts w:ascii="Arial" w:hAnsi="Arial" w:cs="Arial"/>
                <w:szCs w:val="18"/>
                <w:lang w:val="ru-RU"/>
              </w:rPr>
              <w:t>20</w:t>
            </w:r>
            <w:r>
              <w:rPr>
                <w:rFonts w:ascii="Arial" w:hAnsi="Arial" w:cs="Arial"/>
                <w:szCs w:val="18"/>
              </w:rPr>
              <w:t>21</w:t>
            </w:r>
          </w:p>
        </w:tc>
        <w:tc>
          <w:tcPr>
            <w:tcW w:w="890" w:type="pct"/>
            <w:tcBorders>
              <w:bottom w:val="single" w:sz="6" w:space="0" w:color="auto"/>
            </w:tcBorders>
            <w:shd w:val="clear" w:color="auto" w:fill="auto"/>
            <w:vAlign w:val="bottom"/>
          </w:tcPr>
          <w:p w:rsidR="003557B2" w:rsidRPr="00FE2182" w:rsidRDefault="003557B2" w:rsidP="0011735A">
            <w:pPr>
              <w:pStyle w:val="Columnheader"/>
              <w:tabs>
                <w:tab w:val="clear" w:pos="1503"/>
                <w:tab w:val="decimal" w:pos="1440"/>
              </w:tabs>
              <w:spacing w:line="240" w:lineRule="auto"/>
              <w:ind w:right="130"/>
              <w:rPr>
                <w:rFonts w:ascii="Arial" w:hAnsi="Arial" w:cs="Arial"/>
                <w:szCs w:val="18"/>
                <w:lang w:val="en-US"/>
              </w:rPr>
            </w:pPr>
            <w:r w:rsidRPr="00065FC1">
              <w:rPr>
                <w:rFonts w:ascii="Arial" w:hAnsi="Arial" w:cs="Arial"/>
                <w:szCs w:val="18"/>
                <w:lang w:val="ru-RU"/>
              </w:rPr>
              <w:t>20</w:t>
            </w:r>
            <w:r>
              <w:rPr>
                <w:rFonts w:ascii="Arial" w:hAnsi="Arial" w:cs="Arial"/>
                <w:szCs w:val="18"/>
                <w:lang w:val="en-US"/>
              </w:rPr>
              <w:t>20</w:t>
            </w:r>
          </w:p>
        </w:tc>
      </w:tr>
      <w:tr w:rsidR="003557B2" w:rsidRPr="00065FC1" w:rsidTr="0011735A">
        <w:tc>
          <w:tcPr>
            <w:tcW w:w="3221" w:type="pct"/>
            <w:tcBorders>
              <w:top w:val="single" w:sz="6" w:space="0" w:color="auto"/>
            </w:tcBorders>
            <w:vAlign w:val="bottom"/>
          </w:tcPr>
          <w:p w:rsidR="003557B2" w:rsidRPr="00065FC1" w:rsidRDefault="003557B2" w:rsidP="0011735A">
            <w:pPr>
              <w:ind w:left="144" w:hanging="86"/>
              <w:rPr>
                <w:rFonts w:cs="Arial"/>
                <w:b/>
                <w:szCs w:val="18"/>
                <w:lang w:val="ru-RU"/>
              </w:rPr>
            </w:pPr>
          </w:p>
        </w:tc>
        <w:tc>
          <w:tcPr>
            <w:tcW w:w="889" w:type="pct"/>
            <w:tcBorders>
              <w:top w:val="single" w:sz="6" w:space="0" w:color="auto"/>
            </w:tcBorders>
            <w:vAlign w:val="bottom"/>
          </w:tcPr>
          <w:p w:rsidR="003557B2" w:rsidRPr="00065FC1" w:rsidRDefault="003557B2" w:rsidP="0011735A">
            <w:pPr>
              <w:pStyle w:val="Tablenumbers1"/>
              <w:tabs>
                <w:tab w:val="clear" w:pos="1503"/>
                <w:tab w:val="decimal" w:pos="1440"/>
              </w:tabs>
              <w:ind w:right="130"/>
              <w:rPr>
                <w:rFonts w:cs="Arial"/>
                <w:b/>
                <w:bCs/>
                <w:szCs w:val="18"/>
                <w:lang w:val="ru-RU"/>
              </w:rPr>
            </w:pPr>
          </w:p>
        </w:tc>
        <w:tc>
          <w:tcPr>
            <w:tcW w:w="890" w:type="pct"/>
            <w:tcBorders>
              <w:top w:val="single" w:sz="6" w:space="0" w:color="auto"/>
            </w:tcBorders>
            <w:vAlign w:val="bottom"/>
          </w:tcPr>
          <w:p w:rsidR="003557B2" w:rsidRPr="00065FC1" w:rsidRDefault="003557B2" w:rsidP="0011735A">
            <w:pPr>
              <w:pStyle w:val="Tablenumbers1"/>
              <w:tabs>
                <w:tab w:val="clear" w:pos="1503"/>
                <w:tab w:val="decimal" w:pos="1440"/>
              </w:tabs>
              <w:ind w:right="130"/>
              <w:rPr>
                <w:rFonts w:cs="Arial"/>
                <w:b/>
                <w:bCs/>
                <w:szCs w:val="18"/>
                <w:lang w:val="ru-RU"/>
              </w:rPr>
            </w:pPr>
          </w:p>
        </w:tc>
      </w:tr>
      <w:tr w:rsidR="003557B2" w:rsidRPr="00065FC1" w:rsidTr="0011735A">
        <w:tc>
          <w:tcPr>
            <w:tcW w:w="3221"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pacing w:val="-2"/>
              </w:rPr>
              <w:t>Amounts lent to related parties during the year</w:t>
            </w:r>
          </w:p>
        </w:tc>
        <w:tc>
          <w:tcPr>
            <w:tcW w:w="889" w:type="pct"/>
            <w:vAlign w:val="bottom"/>
          </w:tcPr>
          <w:p w:rsidR="003557B2" w:rsidRPr="0042457A" w:rsidRDefault="003557B2" w:rsidP="0011735A">
            <w:pPr>
              <w:pStyle w:val="Tablenumbers1"/>
              <w:tabs>
                <w:tab w:val="clear" w:pos="1503"/>
                <w:tab w:val="decimal" w:pos="1440"/>
              </w:tabs>
              <w:ind w:right="130"/>
              <w:rPr>
                <w:rFonts w:cs="Arial"/>
                <w:szCs w:val="18"/>
                <w:lang w:val="en-US"/>
              </w:rPr>
            </w:pPr>
            <w:r w:rsidRPr="009643A5">
              <w:rPr>
                <w:rFonts w:cs="Arial"/>
                <w:szCs w:val="18"/>
                <w:lang w:val="ru-RU"/>
              </w:rPr>
              <w:t>-</w:t>
            </w:r>
          </w:p>
        </w:tc>
        <w:tc>
          <w:tcPr>
            <w:tcW w:w="890" w:type="pct"/>
            <w:vAlign w:val="bottom"/>
          </w:tcPr>
          <w:p w:rsidR="003557B2" w:rsidRPr="00065FC1" w:rsidRDefault="003557B2" w:rsidP="0011735A">
            <w:pPr>
              <w:pStyle w:val="Tablenumbers1"/>
              <w:tabs>
                <w:tab w:val="clear" w:pos="1503"/>
                <w:tab w:val="decimal" w:pos="1440"/>
              </w:tabs>
              <w:ind w:right="130"/>
              <w:rPr>
                <w:rFonts w:cs="Arial"/>
                <w:szCs w:val="18"/>
                <w:lang w:val="ru-RU"/>
              </w:rPr>
            </w:pPr>
            <w:r w:rsidRPr="009643A5">
              <w:rPr>
                <w:rFonts w:cs="Arial"/>
                <w:szCs w:val="18"/>
                <w:lang w:val="ru-RU"/>
              </w:rPr>
              <w:t>-</w:t>
            </w:r>
          </w:p>
        </w:tc>
      </w:tr>
      <w:tr w:rsidR="003557B2" w:rsidRPr="00065FC1" w:rsidTr="0011735A">
        <w:tc>
          <w:tcPr>
            <w:tcW w:w="3221" w:type="pct"/>
            <w:vAlign w:val="bottom"/>
          </w:tcPr>
          <w:p w:rsidR="003557B2" w:rsidRPr="00065FC1" w:rsidRDefault="003557B2" w:rsidP="0011735A">
            <w:pPr>
              <w:pStyle w:val="Tabletext"/>
              <w:ind w:left="144" w:hanging="86"/>
              <w:rPr>
                <w:rFonts w:ascii="Arial" w:hAnsi="Arial" w:cs="Arial"/>
                <w:szCs w:val="18"/>
                <w:lang w:val="en-US"/>
              </w:rPr>
            </w:pPr>
            <w:r w:rsidRPr="00065FC1">
              <w:rPr>
                <w:rFonts w:ascii="Arial" w:hAnsi="Arial" w:cs="Arial"/>
                <w:spacing w:val="-2"/>
              </w:rPr>
              <w:t>Amounts repaid by related parties during the year</w:t>
            </w:r>
          </w:p>
        </w:tc>
        <w:tc>
          <w:tcPr>
            <w:tcW w:w="889" w:type="pct"/>
            <w:vAlign w:val="bottom"/>
          </w:tcPr>
          <w:p w:rsidR="003557B2" w:rsidRPr="006F59C9" w:rsidRDefault="003557B2" w:rsidP="0011735A">
            <w:pPr>
              <w:pStyle w:val="Tablenumbers1"/>
              <w:tabs>
                <w:tab w:val="clear" w:pos="1503"/>
                <w:tab w:val="decimal" w:pos="1440"/>
              </w:tabs>
              <w:ind w:right="130"/>
              <w:rPr>
                <w:rFonts w:cs="Arial"/>
                <w:szCs w:val="18"/>
                <w:lang w:val="en-US"/>
              </w:rPr>
            </w:pPr>
            <w:r>
              <w:rPr>
                <w:rFonts w:cs="Arial"/>
                <w:szCs w:val="18"/>
                <w:lang w:val="en-US"/>
              </w:rPr>
              <w:t>-</w:t>
            </w:r>
          </w:p>
        </w:tc>
        <w:tc>
          <w:tcPr>
            <w:tcW w:w="890" w:type="pct"/>
            <w:vAlign w:val="bottom"/>
          </w:tcPr>
          <w:p w:rsidR="003557B2" w:rsidRPr="00065FC1" w:rsidRDefault="003557B2" w:rsidP="0011735A">
            <w:pPr>
              <w:pStyle w:val="Tablenumbers1"/>
              <w:tabs>
                <w:tab w:val="clear" w:pos="1503"/>
                <w:tab w:val="decimal" w:pos="1440"/>
              </w:tabs>
              <w:ind w:right="130"/>
              <w:rPr>
                <w:rFonts w:cs="Arial"/>
                <w:szCs w:val="18"/>
                <w:lang w:val="ru-RU"/>
              </w:rPr>
            </w:pPr>
            <w:r w:rsidRPr="009643A5">
              <w:rPr>
                <w:rFonts w:cs="Arial"/>
                <w:szCs w:val="18"/>
                <w:lang w:val="ru-RU"/>
              </w:rPr>
              <w:t>5,044,027</w:t>
            </w:r>
          </w:p>
        </w:tc>
      </w:tr>
      <w:tr w:rsidR="003557B2" w:rsidRPr="00065FC1" w:rsidTr="0011735A">
        <w:tc>
          <w:tcPr>
            <w:tcW w:w="3221" w:type="pct"/>
            <w:tcBorders>
              <w:bottom w:val="single" w:sz="12" w:space="0" w:color="auto"/>
            </w:tcBorders>
            <w:shd w:val="clear" w:color="auto" w:fill="auto"/>
            <w:vAlign w:val="bottom"/>
          </w:tcPr>
          <w:p w:rsidR="003557B2" w:rsidRPr="00065FC1" w:rsidRDefault="003557B2" w:rsidP="0011735A">
            <w:pPr>
              <w:pStyle w:val="Tabletext"/>
              <w:spacing w:line="80" w:lineRule="exact"/>
              <w:ind w:left="144" w:hanging="86"/>
              <w:rPr>
                <w:rFonts w:ascii="Arial" w:hAnsi="Arial" w:cs="Arial"/>
                <w:szCs w:val="18"/>
                <w:lang w:val="ru-RU"/>
              </w:rPr>
            </w:pPr>
          </w:p>
        </w:tc>
        <w:tc>
          <w:tcPr>
            <w:tcW w:w="889" w:type="pct"/>
            <w:tcBorders>
              <w:bottom w:val="single" w:sz="12" w:space="0" w:color="auto"/>
            </w:tcBorders>
            <w:shd w:val="clear" w:color="auto" w:fill="auto"/>
            <w:vAlign w:val="bottom"/>
          </w:tcPr>
          <w:p w:rsidR="003557B2" w:rsidRPr="00065FC1" w:rsidRDefault="003557B2" w:rsidP="0011735A">
            <w:pPr>
              <w:pStyle w:val="Tablenumbers1"/>
              <w:tabs>
                <w:tab w:val="clear" w:pos="1503"/>
                <w:tab w:val="decimal" w:pos="1440"/>
              </w:tabs>
              <w:spacing w:line="80" w:lineRule="exact"/>
              <w:ind w:right="130"/>
              <w:rPr>
                <w:rFonts w:cs="Arial"/>
                <w:szCs w:val="18"/>
                <w:lang w:val="ru-RU"/>
              </w:rPr>
            </w:pPr>
          </w:p>
        </w:tc>
        <w:tc>
          <w:tcPr>
            <w:tcW w:w="890" w:type="pct"/>
            <w:tcBorders>
              <w:bottom w:val="single" w:sz="12" w:space="0" w:color="auto"/>
            </w:tcBorders>
            <w:shd w:val="clear" w:color="auto" w:fill="auto"/>
            <w:vAlign w:val="bottom"/>
          </w:tcPr>
          <w:p w:rsidR="003557B2" w:rsidRPr="00065FC1" w:rsidRDefault="003557B2" w:rsidP="0011735A">
            <w:pPr>
              <w:pStyle w:val="Tablenumbers1"/>
              <w:tabs>
                <w:tab w:val="clear" w:pos="1503"/>
                <w:tab w:val="decimal" w:pos="1440"/>
              </w:tabs>
              <w:spacing w:line="80" w:lineRule="exact"/>
              <w:ind w:right="130"/>
              <w:rPr>
                <w:rFonts w:cs="Arial"/>
                <w:szCs w:val="18"/>
                <w:lang w:val="ru-RU"/>
              </w:rPr>
            </w:pPr>
          </w:p>
        </w:tc>
      </w:tr>
    </w:tbl>
    <w:p w:rsidR="003557B2" w:rsidRDefault="003557B2" w:rsidP="003557B2">
      <w:pPr>
        <w:pStyle w:val="norm"/>
      </w:pPr>
      <w:r w:rsidRPr="00463F2E">
        <w:t>Related party transactions are not collateralised. Balances with related parties are not credit impaired.</w:t>
      </w:r>
      <w:r w:rsidRPr="00065FC1">
        <w:t xml:space="preserve"> </w:t>
      </w:r>
    </w:p>
    <w:p w:rsidR="003557B2" w:rsidRDefault="003557B2" w:rsidP="003557B2">
      <w:pPr>
        <w:pStyle w:val="norm"/>
        <w:rPr>
          <w:i/>
        </w:rPr>
      </w:pPr>
      <w:r w:rsidRPr="00065FC1">
        <w:rPr>
          <w:i/>
        </w:rPr>
        <w:t>Key management compensation</w:t>
      </w:r>
    </w:p>
    <w:p w:rsidR="003557B2" w:rsidRPr="00065FC1" w:rsidRDefault="003557B2" w:rsidP="003557B2">
      <w:pPr>
        <w:pStyle w:val="norm"/>
      </w:pPr>
      <w:r w:rsidRPr="00463F2E">
        <w:t>Key management includes following parties: members of Board of Directors, member of Management Board, Managing Directors and Chief of staff</w:t>
      </w:r>
      <w:r>
        <w:t>.</w:t>
      </w:r>
    </w:p>
    <w:p w:rsidR="003557B2" w:rsidRPr="00065FC1" w:rsidRDefault="003557B2" w:rsidP="003557B2">
      <w:pPr>
        <w:pStyle w:val="norm"/>
      </w:pPr>
    </w:p>
    <w:p w:rsidR="003557B2" w:rsidRDefault="003557B2" w:rsidP="003557B2">
      <w:pPr>
        <w:rPr>
          <w:rFonts w:cs="Arial"/>
          <w:i/>
        </w:rPr>
      </w:pPr>
      <w:r>
        <w:rPr>
          <w:i/>
        </w:rPr>
        <w:br w:type="page"/>
      </w:r>
    </w:p>
    <w:p w:rsidR="003557B2" w:rsidRPr="00065FC1" w:rsidRDefault="003557B2" w:rsidP="003557B2">
      <w:pPr>
        <w:pStyle w:val="Continued"/>
        <w:rPr>
          <w:rFonts w:cs="Arial"/>
          <w:lang w:val="en-GB"/>
        </w:rPr>
      </w:pPr>
      <w:bookmarkStart w:id="2" w:name="_GoBack"/>
      <w:bookmarkEnd w:id="2"/>
      <w:r w:rsidRPr="00065FC1">
        <w:rPr>
          <w:rFonts w:cs="Arial"/>
        </w:rPr>
        <w:lastRenderedPageBreak/>
        <w:t>Related</w:t>
      </w:r>
      <w:r w:rsidRPr="00065FC1">
        <w:rPr>
          <w:rFonts w:cs="Arial"/>
          <w:lang w:val="en-GB"/>
        </w:rPr>
        <w:t xml:space="preserve"> Party Transactions</w:t>
      </w:r>
      <w:r w:rsidRPr="00065FC1">
        <w:rPr>
          <w:rFonts w:eastAsia="Arial Unicode MS" w:cs="Arial"/>
        </w:rPr>
        <w:t xml:space="preserve"> (</w:t>
      </w:r>
      <w:r>
        <w:rPr>
          <w:rFonts w:eastAsia="Arial Unicode MS" w:cs="Arial"/>
        </w:rPr>
        <w:t>c</w:t>
      </w:r>
      <w:r w:rsidRPr="00065FC1">
        <w:rPr>
          <w:rFonts w:eastAsia="Arial Unicode MS" w:cs="Arial"/>
        </w:rPr>
        <w:t>ontinued)</w:t>
      </w:r>
    </w:p>
    <w:p w:rsidR="003557B2" w:rsidRPr="00065FC1" w:rsidRDefault="003557B2" w:rsidP="003557B2">
      <w:pPr>
        <w:pStyle w:val="norm"/>
      </w:pPr>
      <w:r w:rsidRPr="00065FC1">
        <w:t xml:space="preserve">Key management compensation is presented below: </w:t>
      </w:r>
    </w:p>
    <w:tbl>
      <w:tblPr>
        <w:tblW w:w="5000" w:type="pct"/>
        <w:tblCellMar>
          <w:left w:w="56" w:type="dxa"/>
          <w:right w:w="56" w:type="dxa"/>
        </w:tblCellMar>
        <w:tblLook w:val="0000" w:firstRow="0" w:lastRow="0" w:firstColumn="0" w:lastColumn="0" w:noHBand="0" w:noVBand="0"/>
      </w:tblPr>
      <w:tblGrid>
        <w:gridCol w:w="5583"/>
        <w:gridCol w:w="1745"/>
        <w:gridCol w:w="1743"/>
      </w:tblGrid>
      <w:tr w:rsidR="003557B2" w:rsidRPr="00065FC1" w:rsidTr="0011735A">
        <w:tc>
          <w:tcPr>
            <w:tcW w:w="3077" w:type="pct"/>
            <w:tcBorders>
              <w:bottom w:val="single" w:sz="6" w:space="0" w:color="auto"/>
            </w:tcBorders>
            <w:shd w:val="clear" w:color="auto" w:fill="auto"/>
            <w:vAlign w:val="bottom"/>
          </w:tcPr>
          <w:p w:rsidR="003557B2" w:rsidRPr="00065FC1" w:rsidRDefault="003557B2" w:rsidP="0011735A">
            <w:pPr>
              <w:ind w:left="144" w:hanging="86"/>
              <w:rPr>
                <w:rFonts w:cs="Arial"/>
                <w:i/>
                <w:szCs w:val="18"/>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962" w:type="pct"/>
            <w:tcBorders>
              <w:bottom w:val="single" w:sz="6" w:space="0" w:color="auto"/>
            </w:tcBorders>
            <w:shd w:val="clear" w:color="auto" w:fill="auto"/>
            <w:vAlign w:val="bottom"/>
          </w:tcPr>
          <w:p w:rsidR="003557B2" w:rsidRPr="00065FC1" w:rsidRDefault="003557B2" w:rsidP="0011735A">
            <w:pPr>
              <w:pStyle w:val="Columnheader"/>
              <w:tabs>
                <w:tab w:val="clear" w:pos="1503"/>
              </w:tabs>
              <w:spacing w:line="240" w:lineRule="auto"/>
              <w:ind w:right="29"/>
              <w:jc w:val="right"/>
              <w:rPr>
                <w:rFonts w:ascii="Arial" w:hAnsi="Arial" w:cs="Arial"/>
                <w:szCs w:val="18"/>
              </w:rPr>
            </w:pPr>
            <w:r w:rsidRPr="00065FC1">
              <w:rPr>
                <w:rFonts w:ascii="Arial" w:hAnsi="Arial" w:cs="Arial"/>
                <w:szCs w:val="18"/>
              </w:rPr>
              <w:t>20</w:t>
            </w:r>
            <w:r>
              <w:rPr>
                <w:rFonts w:ascii="Arial" w:hAnsi="Arial" w:cs="Arial"/>
                <w:szCs w:val="18"/>
              </w:rPr>
              <w:t>21</w:t>
            </w:r>
          </w:p>
        </w:tc>
        <w:tc>
          <w:tcPr>
            <w:tcW w:w="961" w:type="pct"/>
            <w:tcBorders>
              <w:bottom w:val="single" w:sz="6" w:space="0" w:color="auto"/>
            </w:tcBorders>
            <w:shd w:val="clear" w:color="auto" w:fill="auto"/>
            <w:vAlign w:val="bottom"/>
          </w:tcPr>
          <w:p w:rsidR="003557B2" w:rsidRPr="00065FC1" w:rsidRDefault="003557B2" w:rsidP="0011735A">
            <w:pPr>
              <w:pStyle w:val="Columnheader"/>
              <w:tabs>
                <w:tab w:val="clear" w:pos="1503"/>
              </w:tabs>
              <w:spacing w:line="240" w:lineRule="auto"/>
              <w:ind w:right="29"/>
              <w:jc w:val="right"/>
              <w:rPr>
                <w:rFonts w:ascii="Arial" w:hAnsi="Arial" w:cs="Arial"/>
                <w:szCs w:val="18"/>
              </w:rPr>
            </w:pPr>
            <w:r w:rsidRPr="00065FC1">
              <w:rPr>
                <w:rFonts w:ascii="Arial" w:hAnsi="Arial" w:cs="Arial"/>
                <w:szCs w:val="18"/>
              </w:rPr>
              <w:t>20</w:t>
            </w:r>
            <w:r>
              <w:rPr>
                <w:rFonts w:ascii="Arial" w:hAnsi="Arial" w:cs="Arial"/>
                <w:szCs w:val="18"/>
              </w:rPr>
              <w:t>20</w:t>
            </w:r>
          </w:p>
        </w:tc>
      </w:tr>
      <w:tr w:rsidR="003557B2" w:rsidRPr="00065FC1" w:rsidTr="0011735A">
        <w:tc>
          <w:tcPr>
            <w:tcW w:w="3077" w:type="pct"/>
            <w:tcBorders>
              <w:top w:val="single" w:sz="6" w:space="0" w:color="auto"/>
            </w:tcBorders>
            <w:vAlign w:val="bottom"/>
          </w:tcPr>
          <w:p w:rsidR="003557B2" w:rsidRPr="00065FC1" w:rsidRDefault="003557B2" w:rsidP="0011735A">
            <w:pPr>
              <w:ind w:left="144" w:hanging="86"/>
              <w:rPr>
                <w:rFonts w:cs="Arial"/>
                <w:b/>
                <w:szCs w:val="18"/>
              </w:rPr>
            </w:pPr>
          </w:p>
        </w:tc>
        <w:tc>
          <w:tcPr>
            <w:tcW w:w="962" w:type="pct"/>
            <w:tcBorders>
              <w:top w:val="single" w:sz="6" w:space="0" w:color="auto"/>
            </w:tcBorders>
            <w:vAlign w:val="bottom"/>
          </w:tcPr>
          <w:p w:rsidR="003557B2" w:rsidRPr="00065FC1" w:rsidRDefault="003557B2" w:rsidP="0011735A">
            <w:pPr>
              <w:pStyle w:val="Tablenumbers1"/>
              <w:keepNext/>
              <w:keepLines/>
              <w:tabs>
                <w:tab w:val="clear" w:pos="1503"/>
              </w:tabs>
              <w:ind w:right="29"/>
              <w:jc w:val="right"/>
              <w:rPr>
                <w:rFonts w:cs="Arial"/>
                <w:b/>
                <w:bCs/>
                <w:szCs w:val="18"/>
              </w:rPr>
            </w:pPr>
          </w:p>
        </w:tc>
        <w:tc>
          <w:tcPr>
            <w:tcW w:w="961" w:type="pct"/>
            <w:tcBorders>
              <w:top w:val="single" w:sz="6" w:space="0" w:color="auto"/>
            </w:tcBorders>
            <w:vAlign w:val="bottom"/>
          </w:tcPr>
          <w:p w:rsidR="003557B2" w:rsidRPr="00065FC1" w:rsidRDefault="003557B2" w:rsidP="0011735A">
            <w:pPr>
              <w:pStyle w:val="Tablenumbers1"/>
              <w:keepNext/>
              <w:keepLines/>
              <w:tabs>
                <w:tab w:val="clear" w:pos="1503"/>
              </w:tabs>
              <w:ind w:right="29"/>
              <w:jc w:val="right"/>
              <w:rPr>
                <w:rFonts w:cs="Arial"/>
                <w:b/>
                <w:bCs/>
                <w:szCs w:val="18"/>
              </w:rPr>
            </w:pPr>
          </w:p>
        </w:tc>
      </w:tr>
      <w:tr w:rsidR="003557B2" w:rsidRPr="00065FC1" w:rsidTr="0011735A">
        <w:tc>
          <w:tcPr>
            <w:tcW w:w="3077" w:type="pct"/>
            <w:vAlign w:val="bottom"/>
          </w:tcPr>
          <w:p w:rsidR="003557B2" w:rsidRPr="00065FC1" w:rsidRDefault="003557B2" w:rsidP="0011735A">
            <w:pPr>
              <w:pStyle w:val="Tabletext"/>
              <w:ind w:left="144" w:hanging="86"/>
              <w:rPr>
                <w:rFonts w:ascii="Arial" w:hAnsi="Arial" w:cs="Arial"/>
                <w:szCs w:val="18"/>
              </w:rPr>
            </w:pPr>
            <w:r w:rsidRPr="00065FC1">
              <w:rPr>
                <w:rFonts w:ascii="Arial" w:hAnsi="Arial" w:cs="Arial"/>
                <w:i/>
                <w:szCs w:val="18"/>
              </w:rPr>
              <w:t>Short-term benefits:</w:t>
            </w:r>
          </w:p>
        </w:tc>
        <w:tc>
          <w:tcPr>
            <w:tcW w:w="962" w:type="pct"/>
            <w:vAlign w:val="bottom"/>
          </w:tcPr>
          <w:p w:rsidR="003557B2" w:rsidRPr="00065FC1" w:rsidRDefault="003557B2" w:rsidP="0011735A">
            <w:pPr>
              <w:pStyle w:val="Tablenumbers1"/>
              <w:keepNext/>
              <w:keepLines/>
              <w:tabs>
                <w:tab w:val="clear" w:pos="1503"/>
              </w:tabs>
              <w:ind w:right="29"/>
              <w:jc w:val="right"/>
              <w:rPr>
                <w:rFonts w:cs="Arial"/>
                <w:b/>
                <w:bCs/>
                <w:szCs w:val="18"/>
              </w:rPr>
            </w:pPr>
          </w:p>
        </w:tc>
        <w:tc>
          <w:tcPr>
            <w:tcW w:w="961" w:type="pct"/>
            <w:vAlign w:val="bottom"/>
          </w:tcPr>
          <w:p w:rsidR="003557B2" w:rsidRPr="00065FC1" w:rsidRDefault="003557B2" w:rsidP="0011735A">
            <w:pPr>
              <w:pStyle w:val="Tablenumbers1"/>
              <w:keepNext/>
              <w:keepLines/>
              <w:tabs>
                <w:tab w:val="clear" w:pos="1503"/>
              </w:tabs>
              <w:ind w:right="29"/>
              <w:jc w:val="right"/>
              <w:rPr>
                <w:rFonts w:cs="Arial"/>
                <w:b/>
                <w:bCs/>
                <w:szCs w:val="18"/>
              </w:rPr>
            </w:pPr>
          </w:p>
        </w:tc>
      </w:tr>
      <w:tr w:rsidR="003557B2" w:rsidRPr="00065FC1" w:rsidTr="0011735A">
        <w:tc>
          <w:tcPr>
            <w:tcW w:w="3077" w:type="pct"/>
            <w:vAlign w:val="bottom"/>
          </w:tcPr>
          <w:p w:rsidR="003557B2" w:rsidRPr="00065FC1" w:rsidRDefault="003557B2" w:rsidP="0011735A">
            <w:pPr>
              <w:pStyle w:val="Tabletext"/>
              <w:ind w:left="144" w:hanging="86"/>
              <w:rPr>
                <w:rFonts w:ascii="Arial" w:hAnsi="Arial" w:cs="Arial"/>
                <w:szCs w:val="18"/>
              </w:rPr>
            </w:pPr>
            <w:r w:rsidRPr="00065FC1">
              <w:rPr>
                <w:rFonts w:ascii="Arial" w:hAnsi="Arial" w:cs="Arial"/>
                <w:szCs w:val="18"/>
              </w:rPr>
              <w:t>- Salaries</w:t>
            </w:r>
          </w:p>
        </w:tc>
        <w:tc>
          <w:tcPr>
            <w:tcW w:w="962" w:type="pct"/>
            <w:vAlign w:val="bottom"/>
          </w:tcPr>
          <w:p w:rsidR="003557B2" w:rsidRPr="0092319D" w:rsidRDefault="003557B2" w:rsidP="0011735A">
            <w:pPr>
              <w:ind w:right="29"/>
              <w:jc w:val="right"/>
            </w:pPr>
            <w:r w:rsidRPr="0076012D">
              <w:rPr>
                <w:rFonts w:cs="Arial"/>
                <w:szCs w:val="18"/>
                <w:lang w:val="ru-RU"/>
              </w:rPr>
              <w:t>234,414</w:t>
            </w:r>
          </w:p>
        </w:tc>
        <w:tc>
          <w:tcPr>
            <w:tcW w:w="961" w:type="pct"/>
            <w:vAlign w:val="bottom"/>
          </w:tcPr>
          <w:p w:rsidR="003557B2" w:rsidRPr="00065FC1" w:rsidRDefault="003557B2" w:rsidP="0011735A">
            <w:pPr>
              <w:pStyle w:val="Tablenumbers1"/>
              <w:keepNext/>
              <w:keepLines/>
              <w:tabs>
                <w:tab w:val="clear" w:pos="1503"/>
              </w:tabs>
              <w:ind w:right="29"/>
              <w:jc w:val="right"/>
              <w:rPr>
                <w:rFonts w:cs="Arial"/>
                <w:szCs w:val="18"/>
              </w:rPr>
            </w:pPr>
            <w:r w:rsidRPr="009643A5">
              <w:rPr>
                <w:rFonts w:cs="Arial"/>
                <w:szCs w:val="18"/>
                <w:lang w:val="ru-RU"/>
              </w:rPr>
              <w:t>216,240</w:t>
            </w:r>
          </w:p>
        </w:tc>
      </w:tr>
      <w:tr w:rsidR="003557B2" w:rsidRPr="00065FC1" w:rsidTr="0011735A">
        <w:tc>
          <w:tcPr>
            <w:tcW w:w="3077" w:type="pct"/>
            <w:vAlign w:val="bottom"/>
          </w:tcPr>
          <w:p w:rsidR="003557B2" w:rsidRPr="00065FC1" w:rsidRDefault="003557B2" w:rsidP="0011735A">
            <w:pPr>
              <w:pStyle w:val="Tabletext"/>
              <w:ind w:left="144" w:hanging="86"/>
              <w:rPr>
                <w:rFonts w:ascii="Arial" w:hAnsi="Arial" w:cs="Arial"/>
                <w:szCs w:val="18"/>
              </w:rPr>
            </w:pPr>
            <w:r w:rsidRPr="00065FC1">
              <w:rPr>
                <w:rFonts w:ascii="Arial" w:hAnsi="Arial" w:cs="Arial"/>
                <w:szCs w:val="18"/>
              </w:rPr>
              <w:t>- Short-term bonuses</w:t>
            </w:r>
          </w:p>
        </w:tc>
        <w:tc>
          <w:tcPr>
            <w:tcW w:w="962" w:type="pct"/>
            <w:vAlign w:val="bottom"/>
          </w:tcPr>
          <w:p w:rsidR="003557B2" w:rsidRPr="0092319D" w:rsidRDefault="003557B2" w:rsidP="0011735A">
            <w:pPr>
              <w:ind w:right="29"/>
              <w:jc w:val="right"/>
            </w:pPr>
            <w:r w:rsidRPr="0076012D">
              <w:rPr>
                <w:rFonts w:cs="Arial"/>
                <w:szCs w:val="18"/>
                <w:lang w:val="ru-RU"/>
              </w:rPr>
              <w:t>67,935</w:t>
            </w:r>
          </w:p>
        </w:tc>
        <w:tc>
          <w:tcPr>
            <w:tcW w:w="961" w:type="pct"/>
            <w:vAlign w:val="bottom"/>
          </w:tcPr>
          <w:p w:rsidR="003557B2" w:rsidRPr="00065FC1" w:rsidRDefault="003557B2" w:rsidP="0011735A">
            <w:pPr>
              <w:pStyle w:val="Tablenumbers1"/>
              <w:keepNext/>
              <w:keepLines/>
              <w:tabs>
                <w:tab w:val="clear" w:pos="1503"/>
              </w:tabs>
              <w:ind w:right="29"/>
              <w:jc w:val="right"/>
              <w:rPr>
                <w:rFonts w:cs="Arial"/>
                <w:szCs w:val="18"/>
              </w:rPr>
            </w:pPr>
            <w:r w:rsidRPr="009643A5">
              <w:rPr>
                <w:rFonts w:cs="Arial"/>
                <w:szCs w:val="18"/>
                <w:lang w:val="ru-RU"/>
              </w:rPr>
              <w:t>70,423</w:t>
            </w:r>
          </w:p>
        </w:tc>
      </w:tr>
      <w:tr w:rsidR="003557B2" w:rsidRPr="00065FC1" w:rsidTr="0011735A">
        <w:tc>
          <w:tcPr>
            <w:tcW w:w="3077" w:type="pct"/>
            <w:vAlign w:val="bottom"/>
          </w:tcPr>
          <w:p w:rsidR="003557B2" w:rsidRPr="00065FC1" w:rsidRDefault="003557B2" w:rsidP="0011735A">
            <w:pPr>
              <w:pStyle w:val="Tabletext"/>
              <w:ind w:left="144" w:hanging="86"/>
              <w:rPr>
                <w:rFonts w:ascii="Arial" w:hAnsi="Arial" w:cs="Arial"/>
                <w:szCs w:val="18"/>
              </w:rPr>
            </w:pPr>
            <w:r w:rsidRPr="00065FC1">
              <w:rPr>
                <w:rFonts w:ascii="Arial" w:hAnsi="Arial" w:cs="Arial"/>
                <w:szCs w:val="18"/>
              </w:rPr>
              <w:t>- Benefits in-kind</w:t>
            </w:r>
          </w:p>
        </w:tc>
        <w:tc>
          <w:tcPr>
            <w:tcW w:w="962" w:type="pct"/>
            <w:vAlign w:val="bottom"/>
          </w:tcPr>
          <w:p w:rsidR="003557B2" w:rsidRDefault="003557B2" w:rsidP="0011735A">
            <w:pPr>
              <w:ind w:right="29"/>
              <w:jc w:val="right"/>
            </w:pPr>
            <w:r w:rsidRPr="0076012D">
              <w:rPr>
                <w:rFonts w:cs="Arial"/>
                <w:szCs w:val="18"/>
                <w:lang w:val="ru-RU"/>
              </w:rPr>
              <w:t>2,740</w:t>
            </w:r>
          </w:p>
        </w:tc>
        <w:tc>
          <w:tcPr>
            <w:tcW w:w="961" w:type="pct"/>
            <w:vAlign w:val="bottom"/>
          </w:tcPr>
          <w:p w:rsidR="003557B2" w:rsidRPr="00065FC1" w:rsidRDefault="003557B2" w:rsidP="0011735A">
            <w:pPr>
              <w:pStyle w:val="Tablenumbers1"/>
              <w:keepNext/>
              <w:keepLines/>
              <w:tabs>
                <w:tab w:val="clear" w:pos="1503"/>
              </w:tabs>
              <w:ind w:right="29"/>
              <w:jc w:val="right"/>
              <w:rPr>
                <w:rFonts w:cs="Arial"/>
                <w:szCs w:val="18"/>
              </w:rPr>
            </w:pPr>
            <w:r w:rsidRPr="009643A5">
              <w:rPr>
                <w:rFonts w:cs="Arial"/>
                <w:szCs w:val="18"/>
                <w:lang w:val="ru-RU"/>
              </w:rPr>
              <w:t>11,908</w:t>
            </w:r>
          </w:p>
        </w:tc>
      </w:tr>
      <w:tr w:rsidR="003557B2" w:rsidRPr="00065FC1" w:rsidTr="0011735A">
        <w:tc>
          <w:tcPr>
            <w:tcW w:w="3077" w:type="pct"/>
            <w:tcBorders>
              <w:bottom w:val="single" w:sz="6" w:space="0" w:color="auto"/>
            </w:tcBorders>
            <w:shd w:val="clear" w:color="auto" w:fill="auto"/>
            <w:vAlign w:val="bottom"/>
          </w:tcPr>
          <w:p w:rsidR="003557B2" w:rsidRPr="00065FC1" w:rsidRDefault="003557B2" w:rsidP="0011735A">
            <w:pPr>
              <w:pStyle w:val="Tabletext"/>
              <w:spacing w:line="80" w:lineRule="exact"/>
              <w:ind w:left="144" w:hanging="86"/>
              <w:rPr>
                <w:rFonts w:ascii="Arial" w:hAnsi="Arial" w:cs="Arial"/>
                <w:szCs w:val="18"/>
              </w:rPr>
            </w:pPr>
          </w:p>
        </w:tc>
        <w:tc>
          <w:tcPr>
            <w:tcW w:w="962" w:type="pct"/>
            <w:tcBorders>
              <w:bottom w:val="single" w:sz="6" w:space="0" w:color="auto"/>
            </w:tcBorders>
            <w:shd w:val="clear" w:color="auto" w:fill="auto"/>
            <w:vAlign w:val="bottom"/>
          </w:tcPr>
          <w:p w:rsidR="003557B2" w:rsidRPr="00065FC1" w:rsidRDefault="003557B2" w:rsidP="0011735A">
            <w:pPr>
              <w:pStyle w:val="Tablenumbers1"/>
              <w:keepNext/>
              <w:keepLines/>
              <w:tabs>
                <w:tab w:val="clear" w:pos="1503"/>
              </w:tabs>
              <w:spacing w:line="80" w:lineRule="exact"/>
              <w:ind w:right="29"/>
              <w:jc w:val="right"/>
              <w:rPr>
                <w:rFonts w:cs="Arial"/>
                <w:szCs w:val="18"/>
              </w:rPr>
            </w:pPr>
          </w:p>
        </w:tc>
        <w:tc>
          <w:tcPr>
            <w:tcW w:w="961" w:type="pct"/>
            <w:tcBorders>
              <w:bottom w:val="single" w:sz="6" w:space="0" w:color="auto"/>
            </w:tcBorders>
            <w:shd w:val="clear" w:color="auto" w:fill="auto"/>
            <w:vAlign w:val="bottom"/>
          </w:tcPr>
          <w:p w:rsidR="003557B2" w:rsidRPr="00065FC1" w:rsidRDefault="003557B2" w:rsidP="0011735A">
            <w:pPr>
              <w:pStyle w:val="Tablenumbers1"/>
              <w:keepNext/>
              <w:keepLines/>
              <w:tabs>
                <w:tab w:val="clear" w:pos="1503"/>
              </w:tabs>
              <w:spacing w:line="80" w:lineRule="exact"/>
              <w:ind w:right="29"/>
              <w:jc w:val="right"/>
              <w:rPr>
                <w:rFonts w:cs="Arial"/>
                <w:szCs w:val="18"/>
              </w:rPr>
            </w:pPr>
          </w:p>
        </w:tc>
      </w:tr>
      <w:tr w:rsidR="003557B2" w:rsidRPr="00065FC1" w:rsidTr="0011735A">
        <w:tc>
          <w:tcPr>
            <w:tcW w:w="3077" w:type="pct"/>
            <w:tcBorders>
              <w:top w:val="single" w:sz="6" w:space="0" w:color="auto"/>
            </w:tcBorders>
            <w:vAlign w:val="bottom"/>
          </w:tcPr>
          <w:p w:rsidR="003557B2" w:rsidRPr="00065FC1" w:rsidRDefault="003557B2" w:rsidP="0011735A">
            <w:pPr>
              <w:pStyle w:val="Tabletext"/>
              <w:ind w:left="144" w:hanging="86"/>
              <w:rPr>
                <w:rFonts w:ascii="Arial" w:hAnsi="Arial" w:cs="Arial"/>
                <w:szCs w:val="18"/>
              </w:rPr>
            </w:pPr>
          </w:p>
        </w:tc>
        <w:tc>
          <w:tcPr>
            <w:tcW w:w="962" w:type="pct"/>
            <w:tcBorders>
              <w:top w:val="single" w:sz="6" w:space="0" w:color="auto"/>
            </w:tcBorders>
            <w:vAlign w:val="bottom"/>
          </w:tcPr>
          <w:p w:rsidR="003557B2" w:rsidRPr="00065FC1" w:rsidRDefault="003557B2" w:rsidP="0011735A">
            <w:pPr>
              <w:pStyle w:val="Tablenumbers1"/>
              <w:keepNext/>
              <w:keepLines/>
              <w:tabs>
                <w:tab w:val="clear" w:pos="1503"/>
              </w:tabs>
              <w:ind w:right="29"/>
              <w:jc w:val="right"/>
              <w:rPr>
                <w:rFonts w:cs="Arial"/>
                <w:b/>
                <w:szCs w:val="18"/>
              </w:rPr>
            </w:pPr>
          </w:p>
        </w:tc>
        <w:tc>
          <w:tcPr>
            <w:tcW w:w="961" w:type="pct"/>
            <w:tcBorders>
              <w:top w:val="single" w:sz="6" w:space="0" w:color="auto"/>
            </w:tcBorders>
            <w:vAlign w:val="bottom"/>
          </w:tcPr>
          <w:p w:rsidR="003557B2" w:rsidRPr="00065FC1" w:rsidRDefault="003557B2" w:rsidP="0011735A">
            <w:pPr>
              <w:pStyle w:val="Tablenumbers1"/>
              <w:keepNext/>
              <w:keepLines/>
              <w:tabs>
                <w:tab w:val="clear" w:pos="1503"/>
              </w:tabs>
              <w:ind w:right="29"/>
              <w:jc w:val="right"/>
              <w:rPr>
                <w:rFonts w:cs="Arial"/>
                <w:b/>
                <w:szCs w:val="18"/>
              </w:rPr>
            </w:pPr>
          </w:p>
        </w:tc>
      </w:tr>
      <w:tr w:rsidR="003557B2" w:rsidRPr="00065FC1" w:rsidTr="0011735A">
        <w:tc>
          <w:tcPr>
            <w:tcW w:w="3077" w:type="pct"/>
            <w:vAlign w:val="bottom"/>
          </w:tcPr>
          <w:p w:rsidR="003557B2" w:rsidRPr="00065FC1" w:rsidRDefault="003557B2" w:rsidP="0011735A">
            <w:pPr>
              <w:pStyle w:val="Tabletext"/>
              <w:ind w:left="144" w:hanging="86"/>
              <w:rPr>
                <w:rFonts w:ascii="Arial" w:hAnsi="Arial" w:cs="Arial"/>
                <w:szCs w:val="18"/>
              </w:rPr>
            </w:pPr>
            <w:r w:rsidRPr="00065FC1">
              <w:rPr>
                <w:rFonts w:ascii="Arial" w:hAnsi="Arial" w:cs="Arial"/>
                <w:b/>
                <w:szCs w:val="18"/>
              </w:rPr>
              <w:t>Total</w:t>
            </w:r>
          </w:p>
        </w:tc>
        <w:tc>
          <w:tcPr>
            <w:tcW w:w="962" w:type="pct"/>
            <w:vAlign w:val="bottom"/>
          </w:tcPr>
          <w:p w:rsidR="003557B2" w:rsidRPr="00065FC1" w:rsidRDefault="003557B2" w:rsidP="0011735A">
            <w:pPr>
              <w:pStyle w:val="Tablenumbers1"/>
              <w:keepNext/>
              <w:keepLines/>
              <w:tabs>
                <w:tab w:val="clear" w:pos="1503"/>
              </w:tabs>
              <w:ind w:right="29"/>
              <w:jc w:val="right"/>
              <w:rPr>
                <w:rFonts w:cs="Arial"/>
                <w:b/>
                <w:szCs w:val="18"/>
              </w:rPr>
            </w:pPr>
            <w:r w:rsidRPr="0076012D">
              <w:rPr>
                <w:rFonts w:cs="Arial"/>
                <w:b/>
                <w:szCs w:val="18"/>
                <w:lang w:val="ru-RU"/>
              </w:rPr>
              <w:t>305,089</w:t>
            </w:r>
          </w:p>
        </w:tc>
        <w:tc>
          <w:tcPr>
            <w:tcW w:w="961" w:type="pct"/>
            <w:vAlign w:val="bottom"/>
          </w:tcPr>
          <w:p w:rsidR="003557B2" w:rsidRPr="00065FC1" w:rsidRDefault="003557B2" w:rsidP="0011735A">
            <w:pPr>
              <w:pStyle w:val="Tablenumbers1"/>
              <w:keepNext/>
              <w:keepLines/>
              <w:tabs>
                <w:tab w:val="clear" w:pos="1503"/>
              </w:tabs>
              <w:ind w:right="29"/>
              <w:jc w:val="right"/>
              <w:rPr>
                <w:rFonts w:cs="Arial"/>
                <w:b/>
                <w:szCs w:val="18"/>
              </w:rPr>
            </w:pPr>
            <w:r w:rsidRPr="009643A5">
              <w:rPr>
                <w:rFonts w:cs="Arial"/>
                <w:b/>
                <w:szCs w:val="18"/>
                <w:lang w:val="ru-RU"/>
              </w:rPr>
              <w:t>298,571</w:t>
            </w:r>
          </w:p>
        </w:tc>
      </w:tr>
      <w:tr w:rsidR="003557B2" w:rsidRPr="00065FC1" w:rsidTr="0011735A">
        <w:tc>
          <w:tcPr>
            <w:tcW w:w="3077" w:type="pct"/>
            <w:tcBorders>
              <w:bottom w:val="single" w:sz="12" w:space="0" w:color="auto"/>
            </w:tcBorders>
            <w:shd w:val="clear" w:color="auto" w:fill="auto"/>
          </w:tcPr>
          <w:p w:rsidR="003557B2" w:rsidRPr="00065FC1" w:rsidRDefault="003557B2" w:rsidP="0011735A">
            <w:pPr>
              <w:pStyle w:val="Tabletext"/>
              <w:keepNext/>
              <w:keepLines/>
              <w:spacing w:line="80" w:lineRule="exact"/>
              <w:ind w:left="144" w:hanging="86"/>
              <w:rPr>
                <w:rFonts w:ascii="Arial" w:hAnsi="Arial" w:cs="Arial"/>
                <w:szCs w:val="18"/>
              </w:rPr>
            </w:pPr>
          </w:p>
        </w:tc>
        <w:tc>
          <w:tcPr>
            <w:tcW w:w="962" w:type="pct"/>
            <w:tcBorders>
              <w:bottom w:val="single" w:sz="12" w:space="0" w:color="auto"/>
            </w:tcBorders>
            <w:shd w:val="clear" w:color="auto" w:fill="auto"/>
            <w:vAlign w:val="bottom"/>
          </w:tcPr>
          <w:p w:rsidR="003557B2" w:rsidRPr="00065FC1" w:rsidRDefault="003557B2" w:rsidP="0011735A">
            <w:pPr>
              <w:pStyle w:val="Tablenumbers1"/>
              <w:keepNext/>
              <w:keepLines/>
              <w:tabs>
                <w:tab w:val="clear" w:pos="1503"/>
              </w:tabs>
              <w:spacing w:line="80" w:lineRule="exact"/>
              <w:ind w:right="29"/>
              <w:jc w:val="right"/>
              <w:rPr>
                <w:rFonts w:cs="Arial"/>
                <w:szCs w:val="18"/>
              </w:rPr>
            </w:pPr>
          </w:p>
        </w:tc>
        <w:tc>
          <w:tcPr>
            <w:tcW w:w="961" w:type="pct"/>
            <w:tcBorders>
              <w:bottom w:val="single" w:sz="12" w:space="0" w:color="auto"/>
            </w:tcBorders>
            <w:shd w:val="clear" w:color="auto" w:fill="auto"/>
            <w:vAlign w:val="bottom"/>
          </w:tcPr>
          <w:p w:rsidR="003557B2" w:rsidRPr="00065FC1" w:rsidRDefault="003557B2" w:rsidP="0011735A">
            <w:pPr>
              <w:pStyle w:val="Tablenumbers1"/>
              <w:keepNext/>
              <w:keepLines/>
              <w:tabs>
                <w:tab w:val="clear" w:pos="1503"/>
              </w:tabs>
              <w:spacing w:line="80" w:lineRule="exact"/>
              <w:ind w:right="29"/>
              <w:jc w:val="right"/>
              <w:rPr>
                <w:rFonts w:cs="Arial"/>
                <w:szCs w:val="18"/>
              </w:rPr>
            </w:pPr>
          </w:p>
        </w:tc>
      </w:tr>
    </w:tbl>
    <w:p w:rsidR="00E9597F" w:rsidRDefault="00E9597F"/>
    <w:sectPr w:rsidR="00E9597F" w:rsidSect="00773725">
      <w:pgSz w:w="11906" w:h="16838" w:code="9"/>
      <w:pgMar w:top="1134" w:right="1134" w:bottom="2268" w:left="1701" w:header="0" w:footer="95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5FF8"/>
    <w:multiLevelType w:val="hybridMultilevel"/>
    <w:tmpl w:val="27FC5006"/>
    <w:lvl w:ilvl="0" w:tplc="34A2A77C">
      <w:start w:val="1"/>
      <w:numFmt w:val="decimal"/>
      <w:pStyle w:val="1"/>
      <w:lvlText w:val="%1"/>
      <w:lvlJc w:val="left"/>
      <w:pPr>
        <w:ind w:left="644" w:hanging="360"/>
      </w:pPr>
      <w:rPr>
        <w:rFonts w:ascii="Arial" w:hAnsi="Arial" w:cs="Arial" w:hint="default"/>
        <w:b/>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B2"/>
    <w:rsid w:val="003557B2"/>
    <w:rsid w:val="00773725"/>
    <w:rsid w:val="00A23069"/>
    <w:rsid w:val="00B77323"/>
    <w:rsid w:val="00E9597F"/>
    <w:rsid w:val="00EE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06217-DE38-4A08-BF05-A6F26BB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B2"/>
    <w:pPr>
      <w:spacing w:after="0" w:line="240" w:lineRule="auto"/>
    </w:pPr>
    <w:rPr>
      <w:rFonts w:ascii="Arial" w:eastAsia="Times New Roman" w:hAnsi="Arial" w:cs="Times New Roman"/>
      <w:sz w:val="18"/>
      <w:szCs w:val="20"/>
      <w:lang w:val="en-GB"/>
    </w:rPr>
  </w:style>
  <w:style w:type="paragraph" w:styleId="1">
    <w:name w:val="heading 1"/>
    <w:aliases w:val="h1"/>
    <w:basedOn w:val="2"/>
    <w:next w:val="a0"/>
    <w:link w:val="10"/>
    <w:qFormat/>
    <w:rsid w:val="003557B2"/>
    <w:pPr>
      <w:keepLines w:val="0"/>
      <w:numPr>
        <w:numId w:val="1"/>
      </w:numPr>
      <w:tabs>
        <w:tab w:val="left" w:pos="360"/>
      </w:tabs>
      <w:spacing w:before="360" w:after="240"/>
      <w:jc w:val="both"/>
      <w:outlineLvl w:val="0"/>
    </w:pPr>
    <w:rPr>
      <w:rFonts w:ascii="Arial" w:eastAsia="Times New Roman" w:hAnsi="Arial" w:cs="Times New Roman"/>
      <w:b/>
      <w:iCs/>
      <w:color w:val="auto"/>
      <w:sz w:val="20"/>
      <w:szCs w:val="20"/>
    </w:rPr>
  </w:style>
  <w:style w:type="paragraph" w:styleId="2">
    <w:name w:val="heading 2"/>
    <w:basedOn w:val="a"/>
    <w:next w:val="a"/>
    <w:link w:val="20"/>
    <w:uiPriority w:val="9"/>
    <w:semiHidden/>
    <w:unhideWhenUsed/>
    <w:qFormat/>
    <w:rsid w:val="003557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557B2"/>
    <w:rPr>
      <w:rFonts w:ascii="Arial" w:eastAsia="Times New Roman" w:hAnsi="Arial" w:cs="Times New Roman"/>
      <w:b/>
      <w:iCs/>
      <w:sz w:val="20"/>
      <w:szCs w:val="20"/>
      <w:lang w:val="en-GB"/>
    </w:rPr>
  </w:style>
  <w:style w:type="paragraph" w:customStyle="1" w:styleId="Tabletext">
    <w:name w:val="Table text"/>
    <w:basedOn w:val="a"/>
    <w:qFormat/>
    <w:rsid w:val="003557B2"/>
    <w:pPr>
      <w:ind w:left="85" w:hanging="85"/>
    </w:pPr>
    <w:rPr>
      <w:rFonts w:ascii="Univers 45 Light" w:hAnsi="Univers 45 Light"/>
    </w:rPr>
  </w:style>
  <w:style w:type="paragraph" w:customStyle="1" w:styleId="Columnheader">
    <w:name w:val="Column header"/>
    <w:basedOn w:val="a"/>
    <w:rsid w:val="003557B2"/>
    <w:pPr>
      <w:tabs>
        <w:tab w:val="decimal" w:pos="1503"/>
      </w:tabs>
      <w:spacing w:line="228" w:lineRule="auto"/>
      <w:ind w:right="-56"/>
    </w:pPr>
    <w:rPr>
      <w:rFonts w:ascii="Univers 45 Light" w:hAnsi="Univers 45 Light"/>
      <w:b/>
    </w:rPr>
  </w:style>
  <w:style w:type="paragraph" w:customStyle="1" w:styleId="RRthousands">
    <w:name w:val="RR thousands"/>
    <w:basedOn w:val="a"/>
    <w:link w:val="RRthousandsChar"/>
    <w:rsid w:val="003557B2"/>
    <w:pPr>
      <w:ind w:left="86" w:hanging="86"/>
    </w:pPr>
    <w:rPr>
      <w:rFonts w:cs="Arial"/>
      <w:i/>
      <w:snapToGrid w:val="0"/>
      <w:lang w:eastAsia="ru-RU"/>
    </w:rPr>
  </w:style>
  <w:style w:type="paragraph" w:customStyle="1" w:styleId="Tablenumbers1">
    <w:name w:val="Table numbers1"/>
    <w:rsid w:val="003557B2"/>
    <w:pPr>
      <w:tabs>
        <w:tab w:val="decimal" w:pos="1503"/>
      </w:tabs>
      <w:spacing w:after="0" w:line="240" w:lineRule="auto"/>
      <w:ind w:right="-56"/>
    </w:pPr>
    <w:rPr>
      <w:rFonts w:ascii="Arial" w:eastAsia="Times New Roman" w:hAnsi="Arial" w:cs="Times New Roman"/>
      <w:sz w:val="18"/>
      <w:szCs w:val="20"/>
      <w:lang w:val="en-GB"/>
    </w:rPr>
  </w:style>
  <w:style w:type="paragraph" w:customStyle="1" w:styleId="Continued">
    <w:name w:val="Continued"/>
    <w:qFormat/>
    <w:rsid w:val="003557B2"/>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en-US"/>
    </w:rPr>
  </w:style>
  <w:style w:type="character" w:customStyle="1" w:styleId="RRthousandsChar">
    <w:name w:val="RR thousands Char"/>
    <w:basedOn w:val="a1"/>
    <w:link w:val="RRthousands"/>
    <w:rsid w:val="003557B2"/>
    <w:rPr>
      <w:rFonts w:ascii="Arial" w:eastAsia="Times New Roman" w:hAnsi="Arial" w:cs="Arial"/>
      <w:i/>
      <w:snapToGrid w:val="0"/>
      <w:sz w:val="18"/>
      <w:szCs w:val="20"/>
      <w:lang w:val="en-GB" w:eastAsia="ru-RU"/>
    </w:rPr>
  </w:style>
  <w:style w:type="paragraph" w:customStyle="1" w:styleId="ABCTitle">
    <w:name w:val="ABC Title"/>
    <w:basedOn w:val="2"/>
    <w:rsid w:val="003557B2"/>
    <w:pPr>
      <w:keepLines w:val="0"/>
      <w:tabs>
        <w:tab w:val="left" w:pos="2268"/>
      </w:tabs>
      <w:spacing w:before="60"/>
      <w:outlineLvl w:val="9"/>
    </w:pPr>
    <w:rPr>
      <w:rFonts w:ascii="Arial" w:eastAsia="Times New Roman" w:hAnsi="Arial" w:cs="Times New Roman"/>
      <w:b/>
      <w:smallCaps/>
      <w:color w:val="auto"/>
      <w:sz w:val="20"/>
      <w:szCs w:val="20"/>
      <w:lang w:val="en-US"/>
    </w:rPr>
  </w:style>
  <w:style w:type="paragraph" w:customStyle="1" w:styleId="norm">
    <w:name w:val="norm"/>
    <w:basedOn w:val="a"/>
    <w:link w:val="normChar"/>
    <w:qFormat/>
    <w:rsid w:val="003557B2"/>
    <w:pPr>
      <w:tabs>
        <w:tab w:val="left" w:pos="360"/>
      </w:tabs>
      <w:spacing w:before="240" w:after="240"/>
      <w:jc w:val="both"/>
    </w:pPr>
    <w:rPr>
      <w:rFonts w:cs="Arial"/>
    </w:rPr>
  </w:style>
  <w:style w:type="character" w:customStyle="1" w:styleId="normChar">
    <w:name w:val="norm Char"/>
    <w:basedOn w:val="a1"/>
    <w:link w:val="norm"/>
    <w:rsid w:val="003557B2"/>
    <w:rPr>
      <w:rFonts w:ascii="Arial" w:eastAsia="Times New Roman" w:hAnsi="Arial" w:cs="Arial"/>
      <w:sz w:val="18"/>
      <w:szCs w:val="20"/>
      <w:lang w:val="en-GB"/>
    </w:rPr>
  </w:style>
  <w:style w:type="character" w:customStyle="1" w:styleId="20">
    <w:name w:val="Заголовок 2 Знак"/>
    <w:basedOn w:val="a1"/>
    <w:link w:val="2"/>
    <w:uiPriority w:val="9"/>
    <w:semiHidden/>
    <w:rsid w:val="003557B2"/>
    <w:rPr>
      <w:rFonts w:asciiTheme="majorHAnsi" w:eastAsiaTheme="majorEastAsia" w:hAnsiTheme="majorHAnsi" w:cstheme="majorBidi"/>
      <w:color w:val="2E74B5" w:themeColor="accent1" w:themeShade="BF"/>
      <w:sz w:val="26"/>
      <w:szCs w:val="26"/>
      <w:lang w:val="en-GB"/>
    </w:rPr>
  </w:style>
  <w:style w:type="paragraph" w:styleId="a0">
    <w:name w:val="Body Text"/>
    <w:basedOn w:val="a"/>
    <w:link w:val="a4"/>
    <w:uiPriority w:val="99"/>
    <w:semiHidden/>
    <w:unhideWhenUsed/>
    <w:rsid w:val="003557B2"/>
    <w:pPr>
      <w:spacing w:after="120"/>
    </w:pPr>
  </w:style>
  <w:style w:type="character" w:customStyle="1" w:styleId="a4">
    <w:name w:val="Основной текст Знак"/>
    <w:basedOn w:val="a1"/>
    <w:link w:val="a0"/>
    <w:uiPriority w:val="99"/>
    <w:semiHidden/>
    <w:rsid w:val="003557B2"/>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Есенхановна Смагулова</dc:creator>
  <cp:keywords/>
  <dc:description/>
  <cp:lastModifiedBy>Назгуль Есенхановна Смагулова</cp:lastModifiedBy>
  <cp:revision>1</cp:revision>
  <dcterms:created xsi:type="dcterms:W3CDTF">2022-05-23T07:59:00Z</dcterms:created>
  <dcterms:modified xsi:type="dcterms:W3CDTF">2022-05-23T08:30:00Z</dcterms:modified>
</cp:coreProperties>
</file>